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97E602" w14:textId="77777777" w:rsidR="00192646" w:rsidRPr="00192646" w:rsidRDefault="00192646" w:rsidP="00192646">
      <w:pPr>
        <w:spacing w:after="0" w:line="240" w:lineRule="auto"/>
        <w:jc w:val="right"/>
        <w:textAlignment w:val="baseline"/>
        <w:rPr>
          <w:rFonts w:ascii="Times New Roman" w:eastAsia="Times New Roman" w:hAnsi="Times New Roman" w:cs="Times New Roman"/>
          <w:color w:val="000000"/>
          <w:sz w:val="24"/>
          <w:szCs w:val="24"/>
          <w:lang w:eastAsia="ru-RU"/>
        </w:rPr>
      </w:pPr>
      <w:bookmarkStart w:id="0" w:name="_GoBack"/>
      <w:r w:rsidRPr="00192646">
        <w:rPr>
          <w:rFonts w:ascii="Times New Roman" w:eastAsia="Times New Roman" w:hAnsi="Times New Roman" w:cs="Times New Roman"/>
          <w:color w:val="000000"/>
          <w:sz w:val="24"/>
          <w:szCs w:val="24"/>
          <w:lang w:eastAsia="ru-RU"/>
        </w:rPr>
        <w:t>Қазақстан Реcпубликасының</w:t>
      </w:r>
    </w:p>
    <w:p w14:paraId="2F5F81EA" w14:textId="77777777" w:rsidR="00192646" w:rsidRPr="00192646" w:rsidRDefault="00192646" w:rsidP="00192646">
      <w:pPr>
        <w:spacing w:after="0" w:line="240" w:lineRule="auto"/>
        <w:jc w:val="right"/>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Қаржы министрі</w:t>
      </w:r>
    </w:p>
    <w:p w14:paraId="7E07C7C5" w14:textId="77777777" w:rsidR="00192646" w:rsidRPr="00192646" w:rsidRDefault="00192646" w:rsidP="00192646">
      <w:pPr>
        <w:spacing w:after="0" w:line="240" w:lineRule="auto"/>
        <w:jc w:val="right"/>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2025 жылғы 12 қарашадағы</w:t>
      </w:r>
    </w:p>
    <w:p w14:paraId="0B87C1A3" w14:textId="77777777" w:rsidR="00192646" w:rsidRPr="00192646" w:rsidRDefault="00192646" w:rsidP="00192646">
      <w:pPr>
        <w:spacing w:after="0" w:line="240" w:lineRule="auto"/>
        <w:jc w:val="right"/>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 696</w:t>
      </w:r>
    </w:p>
    <w:p w14:paraId="721C416F" w14:textId="77777777" w:rsidR="00192646" w:rsidRPr="00192646" w:rsidRDefault="00192646" w:rsidP="00192646">
      <w:pPr>
        <w:spacing w:line="240" w:lineRule="auto"/>
        <w:jc w:val="right"/>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бұйрығына 9-қосымша</w:t>
      </w:r>
    </w:p>
    <w:bookmarkEnd w:id="0"/>
    <w:p w14:paraId="41073A82" w14:textId="77777777" w:rsidR="00192646" w:rsidRPr="00192646" w:rsidRDefault="00192646" w:rsidP="00192646">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192646">
        <w:rPr>
          <w:rFonts w:ascii="Times New Roman" w:eastAsia="Times New Roman" w:hAnsi="Times New Roman" w:cs="Times New Roman"/>
          <w:b/>
          <w:bCs/>
          <w:color w:val="000000"/>
          <w:sz w:val="24"/>
          <w:szCs w:val="24"/>
          <w:lang w:eastAsia="ru-RU"/>
        </w:rPr>
        <w:t>Сауда объектілерін, сауда объектілеріндегі, оның ішінде сауда базарларындағы сауда орындарын уақытша иеленуге және пайдалануға беретін тұлғаның (жалға беруші) мүліктік жалдау (жалға беру) шарттарының тізілімін (871.00-нысан) жасау және мемлекеттік кірістер органдарына ұсыну қағидалары</w:t>
      </w:r>
    </w:p>
    <w:p w14:paraId="4D5C5861" w14:textId="77777777" w:rsidR="00192646" w:rsidRPr="00192646" w:rsidRDefault="00192646" w:rsidP="00192646">
      <w:pPr>
        <w:spacing w:line="240" w:lineRule="auto"/>
        <w:jc w:val="center"/>
        <w:textAlignment w:val="baseline"/>
        <w:rPr>
          <w:rFonts w:ascii="Times New Roman" w:eastAsia="Times New Roman" w:hAnsi="Times New Roman" w:cs="Times New Roman"/>
          <w:b/>
          <w:bCs/>
          <w:color w:val="000000"/>
          <w:sz w:val="24"/>
          <w:szCs w:val="24"/>
          <w:lang w:eastAsia="ru-RU"/>
        </w:rPr>
      </w:pPr>
      <w:r w:rsidRPr="00192646">
        <w:rPr>
          <w:rFonts w:ascii="Times New Roman" w:eastAsia="Times New Roman" w:hAnsi="Times New Roman" w:cs="Times New Roman"/>
          <w:b/>
          <w:bCs/>
          <w:color w:val="000000"/>
          <w:sz w:val="24"/>
          <w:szCs w:val="24"/>
          <w:lang w:eastAsia="ru-RU"/>
        </w:rPr>
        <w:t>1-тарау. Жалпы ереже</w:t>
      </w:r>
    </w:p>
    <w:p w14:paraId="6AB76231"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 Осы Сауда объектілерін, сауда объектілеріндегі, оның ішінде сауда базарларындағы сауда орындарын уақытша иеленуге және пайдалануға беретін тұлғаның (жалға беруші) мүліктік жалдау (жалға беру) шарттарының тізілімін (871.00-нысан) жасау және мемлекеттік кірістер органдарына ұсыну қағидалары (бұдан әрі – Қағидалар) Қазақстан Республикасы Салық кодексінің (бұдан әрі – Салық кодексі) 56-бабының 14-тармағына сәйкес әзірленді және сауда объектілерін, сауда объектілеріндегі, оның ішінде сауда базарларындағы сауда орындарын (бұдан әрі – тұлға (жалға беруші)) уақытша иеленуге және пайдалануға беретін тұлғаның (жалға берушінің) осы бұйрыққа 8-қосымшаға сәйкес нысан бойынша мүліктік жалдау (жалға алу) шарттарының тізілімін (бұдан әрі – Тізілім) жасау және мемлекеттік кірістер органдарына ұсыну тәртібін айқындайды.</w:t>
      </w:r>
    </w:p>
    <w:p w14:paraId="183EF3A7" w14:textId="77777777" w:rsidR="00192646" w:rsidRPr="00192646" w:rsidRDefault="00192646" w:rsidP="00192646">
      <w:pPr>
        <w:spacing w:line="240" w:lineRule="auto"/>
        <w:jc w:val="center"/>
        <w:textAlignment w:val="baseline"/>
        <w:rPr>
          <w:rFonts w:ascii="Times New Roman" w:eastAsia="Times New Roman" w:hAnsi="Times New Roman" w:cs="Times New Roman"/>
          <w:b/>
          <w:bCs/>
          <w:color w:val="000000"/>
          <w:sz w:val="24"/>
          <w:szCs w:val="24"/>
          <w:lang w:eastAsia="ru-RU"/>
        </w:rPr>
      </w:pPr>
      <w:r w:rsidRPr="00192646">
        <w:rPr>
          <w:rFonts w:ascii="Times New Roman" w:eastAsia="Times New Roman" w:hAnsi="Times New Roman" w:cs="Times New Roman"/>
          <w:b/>
          <w:bCs/>
          <w:color w:val="000000"/>
          <w:sz w:val="24"/>
          <w:szCs w:val="24"/>
          <w:lang w:eastAsia="ru-RU"/>
        </w:rPr>
        <w:t>2-тарау. Тізілімді мемлекеттік кірістер органдарына жасау және ұсыну тәртібі</w:t>
      </w:r>
    </w:p>
    <w:p w14:paraId="42161F31"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2. Тізілім тізілімнің өзінен (871.00-нысан) және есепті кезеңдегі үшін сауда объектілерін, сауда объектілеріндегі, оның ішінде сауда базарларындағы сауда орындарын уақытша иеленуге және пайдалануға беретін адамдардың (жалға берушілердің) мүліктік жалдау (жалдау) шарттары бойынша мәліметтерді көрсетуге арналған оған қосымшадан (871.01-нысан) тұрады.</w:t>
      </w:r>
    </w:p>
    <w:p w14:paraId="65B76640"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3. Тізілімді толтыру кезінде түзетуге, өшіруге және тазалауға жол берілмейді.</w:t>
      </w:r>
    </w:p>
    <w:p w14:paraId="47DAA215"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4. Сомалардың теріс мәндері тізілімнің тиісті жолының (бағанының) бірінші сол жақтағы торкөзінде «–» белгісімен белгіленеді.</w:t>
      </w:r>
    </w:p>
    <w:p w14:paraId="2988CAA2"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5. Тізілім салық төлеушінің орналасқан жері бойынша мемлекеттік кірістер органдарына есепті жылдан кейінгі жылдың 31 наурызынан кешіктірілмейтін мерзімде ұсынылады.</w:t>
      </w:r>
    </w:p>
    <w:p w14:paraId="7FD27BDE"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Көрсеткіштер болмаған кезде Тізілімнің тиісті торкөздері толтырылмайды.</w:t>
      </w:r>
    </w:p>
    <w:p w14:paraId="48E6FDBE"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6. Тізілімге қосымша тізілімдегі тиісті көрсеткіштерді ашып көрсетуді талап ететін жолдарды толтыру кезінде жасалады.</w:t>
      </w:r>
    </w:p>
    <w:p w14:paraId="60A132DF"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7. Тізілімге қосымшаның парағында бар жолдардағы көрсеткіштердің саны асып кеткен жағдайда тізілімге қосымшаның осындай парағы қосымша толтырылады.</w:t>
      </w:r>
    </w:p>
    <w:p w14:paraId="23296E7A"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8. Тізілімді жасау кезінде:</w:t>
      </w:r>
    </w:p>
    <w:p w14:paraId="07801384"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14:paraId="57797695"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2) Ақпаратты компьютерлік өңдеуге мүмкіндік беретін электрондық нысанда – мемлекеттік кірістер органдарының есептілігін қабылдау жүйесі арқылы.</w:t>
      </w:r>
    </w:p>
    <w:p w14:paraId="69C724D8"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9. Тізілім қазақ және (немесе) орыс тілдерінде жасалады, қол қойылады, Қазақстан Республикасының заңнамасында белгіленген жағдайларда мөрмен куәландырылады не адамның (жалға берушінің) электрондық цифрлық қолтаңбасымен куәландырылады.</w:t>
      </w:r>
    </w:p>
    <w:p w14:paraId="17DD4FD5" w14:textId="77777777" w:rsidR="00192646" w:rsidRPr="00192646" w:rsidRDefault="00192646" w:rsidP="00192646">
      <w:pPr>
        <w:spacing w:line="240" w:lineRule="auto"/>
        <w:jc w:val="center"/>
        <w:textAlignment w:val="baseline"/>
        <w:rPr>
          <w:rFonts w:ascii="Times New Roman" w:eastAsia="Times New Roman" w:hAnsi="Times New Roman" w:cs="Times New Roman"/>
          <w:b/>
          <w:bCs/>
          <w:color w:val="000000"/>
          <w:sz w:val="24"/>
          <w:szCs w:val="24"/>
          <w:lang w:eastAsia="ru-RU"/>
        </w:rPr>
      </w:pPr>
      <w:r w:rsidRPr="00192646">
        <w:rPr>
          <w:rFonts w:ascii="Times New Roman" w:eastAsia="Times New Roman" w:hAnsi="Times New Roman" w:cs="Times New Roman"/>
          <w:b/>
          <w:bCs/>
          <w:color w:val="000000"/>
          <w:sz w:val="24"/>
          <w:szCs w:val="24"/>
          <w:lang w:eastAsia="ru-RU"/>
        </w:rPr>
        <w:t>1-параграф. Тізілімді жасау түсіндірме (871.00-нысан)</w:t>
      </w:r>
    </w:p>
    <w:p w14:paraId="204C5E4C"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10. «Салық төлеуші туралы жалпы ақпарат» деген бөлімде:</w:t>
      </w:r>
    </w:p>
    <w:p w14:paraId="2CCA3AC4"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 «ЖСН(БСН)» бағанында тұлғаның (жалға берушінің) жеке сәйкестендіру нөмірі немесе бизнес-сәйкестендіру нөмірі (бұдан әрі – СТН (БСН));</w:t>
      </w:r>
    </w:p>
    <w:p w14:paraId="653D2AAC"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lastRenderedPageBreak/>
        <w:t>2) «Тізілім ұсынылатын есепті кезең» бағанында – тізілім ұсынылатын есепті кезең (араб цифрларымен көрсетіледі);</w:t>
      </w:r>
    </w:p>
    <w:p w14:paraId="769AEE89"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3) «Салық төлеушінің атауы» бағанында – тұлғаның (жалға берушінің) тегі, аты, әкесінің аты (жеке басын куәландыратын құжатта көрсетілген жағдайда) (бұдан әрі – тегі, аты және әкесінің аты) немесе атауы;</w:t>
      </w:r>
    </w:p>
    <w:p w14:paraId="30BDE6BF"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4) «Тізілімнің түрі» бағанында – тізілімнің түрі.</w:t>
      </w:r>
    </w:p>
    <w:p w14:paraId="0049F34D"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Тиісті торкөздер Тізілімнің тиісті тізілім түрлеріне жатқызылуын ескере отырып белгіленеді;</w:t>
      </w:r>
    </w:p>
    <w:p w14:paraId="30077025"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5) «Хабарламаның нөмірі мен күні» бағанында – хабарламаның нөмірі мен күні. А және В торкөздері хабарлама бойынша тізілім ұсынылған жағдайда толтырылады;</w:t>
      </w:r>
    </w:p>
    <w:p w14:paraId="28660480"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6) «Валюта коды» бағанында – «Кеден декларацияларын толтыру үшін пайдаланыталын жіктеуіштер туралы» Кеден одағы комиссиясының 2010 жылғы 20 қыркүйектегі № 378 шешімімен бекітілген 23 «Валюта жіктеуіші» қосымшасына сәйкес валюта коды белгіленеді;</w:t>
      </w:r>
    </w:p>
    <w:p w14:paraId="6CC7682E"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7) «Ұсынылған қосымшалардың саны» бағанында – ұсынылған қосымшалардың саны көрсетіледі.</w:t>
      </w:r>
    </w:p>
    <w:p w14:paraId="38F4AA11"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11. «Сауда объектілері, оның ішінде сауда базарлары туралы мәліметтер» бөлімінде:</w:t>
      </w:r>
    </w:p>
    <w:p w14:paraId="1D2D23AC"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 871.00.001 жолында сауда объектілерінің саны көрсетіледі.</w:t>
      </w:r>
    </w:p>
    <w:p w14:paraId="67BE3AA0"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Егер, сонымен қоса ашық сауда базары болған жағдайда А ұяшығы толтырылады;</w:t>
      </w:r>
    </w:p>
    <w:p w14:paraId="07DBEE5C"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Егер, сонымен қоса жабық сауда базары болған жағдайда В ұяшығы толтырылады;</w:t>
      </w:r>
    </w:p>
    <w:p w14:paraId="1B53F7EC"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2) 871.00.002 жолында сауда объектілерін, сауда объектілеріндегі, оның ішінде сауда базарларындағы сауда орындарын жалға алушылардың жалпы саны көрсетіледі.</w:t>
      </w:r>
    </w:p>
    <w:p w14:paraId="7F5ACA8F"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А, В және С жолында «Сауда қызметін реттеу туралы» 2004 жылғы 12 сәуірдегі Қазақстан Республикасының Заңына (келесіде –Заң) сәйкес сауда қызметін жүзеге асыратын жеке кәсіпкер ретінде тіркелмеген жалға алушы-жеке тұлғалардың, дара кәсіпкерлердің және заңды тұлғалардың (оның ішінде D, E және F бағаналарында ашық сауда базарындағы жалға алушылар саны көрсетіледі, G, H және I бағаналарында жабық сауда базарындағы жалға алушылар саны көрсетіледі) саны көрсетіледі.</w:t>
      </w:r>
    </w:p>
    <w:p w14:paraId="5919C822"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3) 871.00.003 жолында мүліктік жалдау (жалға алу) шартына сәйкес барлық 871.01 нысандары бойынша I жолының жиынтық сомасы ретінде айқындалатын жалға беру (пайдалану) шартына сәйкес төленуге жататын жалға беру төлемінің сомасы көрсетіледі;</w:t>
      </w:r>
    </w:p>
    <w:p w14:paraId="4D1FA7AD"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4) 871.00.004 жолында тізілімге (871.01-нысан) барлық қосымшалар бойынша J жиынтық жолының сомасы ретінде айқындалатын жалдау ақысының нақты төленген сомасы көрсетіледі;</w:t>
      </w:r>
    </w:p>
    <w:p w14:paraId="52708431"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5) 871.00.005 жолында барлық 871.01 нысаны бойынша K қорытынды жолының сомасы ретінде айқындалатын мүліктік жалдау (жалға алу) шартына сәйкес төлеуге жататын өтелетін шығыстардың сомасы көрсетіледі;</w:t>
      </w:r>
    </w:p>
    <w:p w14:paraId="418C3EAB"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6) 871.00.006 жолында барлық 871.01 нысаны бойынша L жиынтық жолының сомасы ретінде айқындалатын өтелетін шығыстардың нақты төленген сомасы көрсетіледі.</w:t>
      </w:r>
    </w:p>
    <w:p w14:paraId="3C4CEB0E"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12. «Салық төлеушінің жауапкершілігі» бөлімінде:</w:t>
      </w:r>
    </w:p>
    <w:p w14:paraId="6DE2561E"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 «Салық төлеушінің (басшының) тегі, аты, әкесінің аты (жеке басын куәландыратын құжатта көрсетілген жағдайда)» жолында құрылтай құжаттарына сәйкес басшының тегі, аты және әкесінің аты.</w:t>
      </w:r>
    </w:p>
    <w:p w14:paraId="1F0EBB88"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Егер тізілімді жеке тұлғалар, оның ішінде дара кәсіпкерлер ұсынған жағдайда, жолақта жеке басын куәландыратын құжаттарға сәйкес толтырылатын салық төлеушінің тегі, аты және әкесінің аты көрсетіледі;</w:t>
      </w:r>
    </w:p>
    <w:p w14:paraId="133D02FC"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2) «Тізілімді тапсырған күні» бағанында – мемлекеттік кірістер органына тізілімді тапсырған күні;</w:t>
      </w:r>
    </w:p>
    <w:p w14:paraId="26A84854"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3) «Тізілімнің түрі» бағанында – салық төлеушінің орналасқан жері бойынша мемлекеттік кірістер органының коды;</w:t>
      </w:r>
    </w:p>
    <w:p w14:paraId="20EB7CA2"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lastRenderedPageBreak/>
        <w:t>4) «Тізілімді қабылдаған лауазымды адамның тегі, аты, әкесінің аты (болған кезде)» жолында тізілімді қабылдаған мемлекеттік кірістер органы қызметкерінің тегі, аты, әкесінің аты;</w:t>
      </w:r>
    </w:p>
    <w:p w14:paraId="05191C96"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5) «Тізілімді қабылданған күні» бағанында мемлекеттік кірістер органының лауазымды адамы тізілімді қабылданған күні;</w:t>
      </w:r>
    </w:p>
    <w:p w14:paraId="2F6A4FC7"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6) «Мемлекеттік кірістер органы беретін құжаттың кіріс нөмірі» бағанында мемлекеттік кірістер органы беретін құжаттың кіріс нөмірі;</w:t>
      </w:r>
    </w:p>
    <w:p w14:paraId="1C83625B"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7) «Пошта штемпелінің күні» бағанында пошта немесе өзге байланыс ұйымы қойған пошта штемпелінің күні көрсетіледі.</w:t>
      </w:r>
    </w:p>
    <w:p w14:paraId="77610776"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Осы тармақтың 4), 5), 6), 7) тармақшаларын тізімді қағаз жеткізгіште қабылдаған мемлекеттік кірістер органының қызметкері толтырады.</w:t>
      </w:r>
    </w:p>
    <w:p w14:paraId="606821DE" w14:textId="77777777" w:rsidR="00192646" w:rsidRPr="00192646" w:rsidRDefault="00192646" w:rsidP="00192646">
      <w:pPr>
        <w:spacing w:line="240" w:lineRule="auto"/>
        <w:jc w:val="center"/>
        <w:textAlignment w:val="baseline"/>
        <w:rPr>
          <w:rFonts w:ascii="Times New Roman" w:eastAsia="Times New Roman" w:hAnsi="Times New Roman" w:cs="Times New Roman"/>
          <w:b/>
          <w:bCs/>
          <w:color w:val="000000"/>
          <w:sz w:val="24"/>
          <w:szCs w:val="24"/>
          <w:lang w:eastAsia="ru-RU"/>
        </w:rPr>
      </w:pPr>
      <w:r w:rsidRPr="00192646">
        <w:rPr>
          <w:rFonts w:ascii="Times New Roman" w:eastAsia="Times New Roman" w:hAnsi="Times New Roman" w:cs="Times New Roman"/>
          <w:b/>
          <w:bCs/>
          <w:color w:val="000000"/>
          <w:sz w:val="24"/>
          <w:szCs w:val="24"/>
          <w:lang w:eastAsia="ru-RU"/>
        </w:rPr>
        <w:t>2-параграф. Тізілімге қосымшаны жасау бойынша түсіндірме (871.01-нысан)</w:t>
      </w:r>
    </w:p>
    <w:p w14:paraId="15E81FFC"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13. Тізілімдінің қосымша (871.01-нысан) тұлғаның (жалға берушінің) есепті кезеңдегі мүліктік жалдау (жалдау) шарттары бойынша мәліметтерді көрсетуге арналған.</w:t>
      </w:r>
    </w:p>
    <w:p w14:paraId="051FD454"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Егер тұлғада (жалға берушіде) бірнеше сауда объектілері, оның ішінде сауда базарлары болса, тізілімне (871.01- нысаны) қосымша әрбір сауда объекті, оның ішінде сауда базары бойынша жеке толтырылады.</w:t>
      </w:r>
    </w:p>
    <w:p w14:paraId="31213C76"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14. Тізілімдінің (871.01- нысаны) қосымша «Салық төлеуші туралы және сауда объектісі, оның ішінде сауда базары туралы жалпы ақпарат» бөлімінде:</w:t>
      </w:r>
    </w:p>
    <w:p w14:paraId="63193935"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 «ЖСН (БСН)» бағанында – сауда объектілерін, сауда объектілеріндегі, оның ішінде сауда базарларындағы сауда орындарын уақытша иеленуге және пайдалануға беретін салық төлеушілердің ЖСН (БСН);</w:t>
      </w:r>
    </w:p>
    <w:p w14:paraId="59B484E3"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2) «Тізілім ұсынылатын салық кезеңі» бағанында – тізілім ұсынылатын есепті кезең (араб цифрларымен көрсетіледі);</w:t>
      </w:r>
    </w:p>
    <w:p w14:paraId="7D5AE21C"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3) «Сауда желісінің атауы» бағанында – сауда желісінің атауы көрсетіледі.</w:t>
      </w:r>
    </w:p>
    <w:p w14:paraId="22A150B9"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Егер сауда объектісі немесе сауда базары сауда желісіне кірген жағдайда толтырылады;</w:t>
      </w:r>
    </w:p>
    <w:p w14:paraId="21A2891F"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4) «Сауда объектісінің атауы» бағанында – сауда объектісінің атауы. Егер сонымен қоса сауда базары болған жағдайда А ұяшығы толтырылады;</w:t>
      </w:r>
    </w:p>
    <w:p w14:paraId="737341C6"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5) «Сауда объектісі» бағанында – сауда қызметін реттеу туралы Заңның 1-бабының 32) және 33) тармақшаларына сәйкес тиісті торкөздер белгіленеді;</w:t>
      </w:r>
    </w:p>
    <w:p w14:paraId="27AF4F21"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6) жалпы алаңы, шаршы метрде;</w:t>
      </w:r>
    </w:p>
    <w:p w14:paraId="0B7B64C1"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7) сауда алаңы, шаршы метрде;</w:t>
      </w:r>
    </w:p>
    <w:p w14:paraId="17D509B2"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8) жалға беруге арналған сауда орындарының саны;</w:t>
      </w:r>
    </w:p>
    <w:p w14:paraId="62E1B360"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9) сауда объектісінің орналасқан жерінің мекен-жайы.</w:t>
      </w:r>
    </w:p>
    <w:p w14:paraId="07AB4F2F"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15. Жалға алушылар бойынша мәліметтер» бөлімінде:</w:t>
      </w:r>
    </w:p>
    <w:p w14:paraId="5209615D"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 А бағанында кезекті реттік нөмірі;</w:t>
      </w:r>
    </w:p>
    <w:p w14:paraId="4CE91BD4"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2) В бағанында жалға алушының ЖСН(БСН) көрсетіледі;</w:t>
      </w:r>
    </w:p>
    <w:p w14:paraId="25DD7533"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3) С бағанында жалға алушылардың мынадай мәртебелерінің бірі көрсетіледі:</w:t>
      </w:r>
    </w:p>
    <w:p w14:paraId="3BE5EF8F"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1-саны, егер жалға алушы жеке кәсіпкер ретінде тіркелмеген жеке тұлға болса;</w:t>
      </w:r>
    </w:p>
    <w:p w14:paraId="7F24061B"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2-саны, егер жалға алушы жеке кәсіпкер болса;</w:t>
      </w:r>
    </w:p>
    <w:p w14:paraId="240B2CC0"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3-саны, егер жалға алушы заңды тұлға болса.</w:t>
      </w:r>
    </w:p>
    <w:p w14:paraId="5BC08DCD"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4) D бағанында мүліктік жалдау (жалдау) шартының нөмірі (болған кезде) көрсетіледі;</w:t>
      </w:r>
    </w:p>
    <w:p w14:paraId="050CD954"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5) Е бағанында мүліктік жалдау (жалға алу) шартының жасалған күні көрсетіледі;</w:t>
      </w:r>
    </w:p>
    <w:p w14:paraId="58FA158D"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6) F бағанында сауда орнының, сауда объектісінің мақсаты (мысалы, мейрамхана, кафе, өнеркәсіптік тауарлар және т. б.) көрсетіледі;</w:t>
      </w:r>
    </w:p>
    <w:p w14:paraId="0D19983E"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7) G бағанында сауда объектісіндегі сауда орнының орналасқан жері (мысалы, сауда объектісінің немесе орынның қатары, секторы және орналасу нөмірі) көрсетіледі;</w:t>
      </w:r>
    </w:p>
    <w:p w14:paraId="29F24A15"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8) Н бағанында сауда объектісін немесе орнын жалға алудың (пайдаланудың) нақты кезеңі көрсетіледі;</w:t>
      </w:r>
    </w:p>
    <w:p w14:paraId="4F10CD03"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lastRenderedPageBreak/>
        <w:t>9) I бағанда мүліктік жалдау (жалдау) шартына сәйкес жалдау ақысының сомасы көрсетіледі;</w:t>
      </w:r>
    </w:p>
    <w:p w14:paraId="5295CD92"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10) J бағанында жалдау ақысының нақты төленген сомасы көрсетіледі;</w:t>
      </w:r>
    </w:p>
    <w:p w14:paraId="57FC3FF1"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11) К бағанында мүліктік жалдау (жалдау)шартына сәйкес төлеуге жататын өтелетін шығыстардың сомасы көрсетіледі;</w:t>
      </w:r>
    </w:p>
    <w:p w14:paraId="032DDB98"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12) L бағанында өтелетін шығыстардың нақты төленген сомасы көрсетіледі.</w:t>
      </w:r>
    </w:p>
    <w:p w14:paraId="114DFDEF"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 xml:space="preserve">0001 жолдың I, J, K және L бағандарында мүліктік жалдау (жалдау) шартына сәйкес төленуге жататын жалға беру төлемінің </w:t>
      </w:r>
      <w:proofErr w:type="gramStart"/>
      <w:r w:rsidRPr="00192646">
        <w:rPr>
          <w:rFonts w:ascii="Times New Roman" w:eastAsia="Times New Roman" w:hAnsi="Times New Roman" w:cs="Times New Roman"/>
          <w:color w:val="000000"/>
          <w:sz w:val="24"/>
          <w:szCs w:val="24"/>
          <w:lang w:eastAsia="ru-RU"/>
        </w:rPr>
        <w:t>сомасының,жалға</w:t>
      </w:r>
      <w:proofErr w:type="gramEnd"/>
      <w:r w:rsidRPr="00192646">
        <w:rPr>
          <w:rFonts w:ascii="Times New Roman" w:eastAsia="Times New Roman" w:hAnsi="Times New Roman" w:cs="Times New Roman"/>
          <w:color w:val="000000"/>
          <w:sz w:val="24"/>
          <w:szCs w:val="24"/>
          <w:lang w:eastAsia="ru-RU"/>
        </w:rPr>
        <w:t xml:space="preserve"> беру төлемінің нақты төленген сомасының, мүліктік жалдау (жалдау) шартына сәйкеc төленуге жататын өтелетін шығыстар сомасының және нақты төленген өтелетін шығыстар сомасының қорытынды мәні көрсетіледі.</w:t>
      </w:r>
    </w:p>
    <w:p w14:paraId="781377A4"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I бағанының 0001 қорытынды жолының шамасы 871.00.003 жолына көшіріледі.</w:t>
      </w:r>
    </w:p>
    <w:p w14:paraId="1DE1B9CE"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J бағанының 0001 жиынтық жолының шамасы 871.00.004 жолына көшіріледі.</w:t>
      </w:r>
    </w:p>
    <w:p w14:paraId="77A1C49C"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К бағанының 0001 жиынтық жолының шамасы 871.00.005 жолына көшіріледі.</w:t>
      </w:r>
    </w:p>
    <w:p w14:paraId="14009E65" w14:textId="77777777" w:rsidR="00192646" w:rsidRPr="00192646" w:rsidRDefault="00192646" w:rsidP="00192646">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192646">
        <w:rPr>
          <w:rFonts w:ascii="Times New Roman" w:eastAsia="Times New Roman" w:hAnsi="Times New Roman" w:cs="Times New Roman"/>
          <w:color w:val="000000"/>
          <w:sz w:val="24"/>
          <w:szCs w:val="24"/>
          <w:lang w:eastAsia="ru-RU"/>
        </w:rPr>
        <w:t>L бағанының 0001 жиынтық жолының шамасы 871.00.006 жолына көшіріледі.</w:t>
      </w:r>
    </w:p>
    <w:p w14:paraId="0AFC7B24" w14:textId="77777777" w:rsidR="00CB7834" w:rsidRPr="00192646" w:rsidRDefault="00CB7834" w:rsidP="00192646">
      <w:pPr>
        <w:jc w:val="both"/>
        <w:rPr>
          <w:sz w:val="24"/>
          <w:szCs w:val="24"/>
        </w:rPr>
      </w:pPr>
    </w:p>
    <w:sectPr w:rsidR="00CB7834" w:rsidRPr="001926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F35"/>
    <w:rsid w:val="000C6F35"/>
    <w:rsid w:val="00192646"/>
    <w:rsid w:val="00CB78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E915A2-87A6-4066-8B9C-785B392EF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4128233">
      <w:bodyDiv w:val="1"/>
      <w:marLeft w:val="0"/>
      <w:marRight w:val="0"/>
      <w:marTop w:val="0"/>
      <w:marBottom w:val="0"/>
      <w:divBdr>
        <w:top w:val="none" w:sz="0" w:space="0" w:color="auto"/>
        <w:left w:val="none" w:sz="0" w:space="0" w:color="auto"/>
        <w:bottom w:val="none" w:sz="0" w:space="0" w:color="auto"/>
        <w:right w:val="none" w:sz="0" w:space="0" w:color="auto"/>
      </w:divBdr>
      <w:divsChild>
        <w:div w:id="426535695">
          <w:marLeft w:val="0"/>
          <w:marRight w:val="0"/>
          <w:marTop w:val="0"/>
          <w:marBottom w:val="0"/>
          <w:divBdr>
            <w:top w:val="none" w:sz="0" w:space="0" w:color="auto"/>
            <w:left w:val="none" w:sz="0" w:space="0" w:color="auto"/>
            <w:bottom w:val="none" w:sz="0" w:space="0" w:color="auto"/>
            <w:right w:val="none" w:sz="0" w:space="0" w:color="auto"/>
          </w:divBdr>
        </w:div>
        <w:div w:id="1403409332">
          <w:marLeft w:val="0"/>
          <w:marRight w:val="0"/>
          <w:marTop w:val="0"/>
          <w:marBottom w:val="0"/>
          <w:divBdr>
            <w:top w:val="none" w:sz="0" w:space="0" w:color="auto"/>
            <w:left w:val="none" w:sz="0" w:space="0" w:color="auto"/>
            <w:bottom w:val="none" w:sz="0" w:space="0" w:color="auto"/>
            <w:right w:val="none" w:sz="0" w:space="0" w:color="auto"/>
          </w:divBdr>
        </w:div>
        <w:div w:id="1129517699">
          <w:marLeft w:val="0"/>
          <w:marRight w:val="0"/>
          <w:marTop w:val="0"/>
          <w:marBottom w:val="0"/>
          <w:divBdr>
            <w:top w:val="none" w:sz="0" w:space="0" w:color="auto"/>
            <w:left w:val="none" w:sz="0" w:space="0" w:color="auto"/>
            <w:bottom w:val="none" w:sz="0" w:space="0" w:color="auto"/>
            <w:right w:val="none" w:sz="0" w:space="0" w:color="auto"/>
          </w:divBdr>
        </w:div>
        <w:div w:id="867110581">
          <w:marLeft w:val="0"/>
          <w:marRight w:val="0"/>
          <w:marTop w:val="0"/>
          <w:marBottom w:val="0"/>
          <w:divBdr>
            <w:top w:val="none" w:sz="0" w:space="0" w:color="auto"/>
            <w:left w:val="none" w:sz="0" w:space="0" w:color="auto"/>
            <w:bottom w:val="none" w:sz="0" w:space="0" w:color="auto"/>
            <w:right w:val="none" w:sz="0" w:space="0" w:color="auto"/>
          </w:divBdr>
        </w:div>
        <w:div w:id="998459301">
          <w:marLeft w:val="0"/>
          <w:marRight w:val="0"/>
          <w:marTop w:val="0"/>
          <w:marBottom w:val="240"/>
          <w:divBdr>
            <w:top w:val="none" w:sz="0" w:space="0" w:color="auto"/>
            <w:left w:val="none" w:sz="0" w:space="0" w:color="auto"/>
            <w:bottom w:val="none" w:sz="0" w:space="0" w:color="auto"/>
            <w:right w:val="none" w:sz="0" w:space="0" w:color="auto"/>
          </w:divBdr>
        </w:div>
        <w:div w:id="780226092">
          <w:marLeft w:val="0"/>
          <w:marRight w:val="0"/>
          <w:marTop w:val="0"/>
          <w:marBottom w:val="240"/>
          <w:divBdr>
            <w:top w:val="none" w:sz="0" w:space="0" w:color="auto"/>
            <w:left w:val="none" w:sz="0" w:space="0" w:color="auto"/>
            <w:bottom w:val="none" w:sz="0" w:space="0" w:color="auto"/>
            <w:right w:val="none" w:sz="0" w:space="0" w:color="auto"/>
          </w:divBdr>
        </w:div>
        <w:div w:id="218520039">
          <w:marLeft w:val="0"/>
          <w:marRight w:val="0"/>
          <w:marTop w:val="480"/>
          <w:marBottom w:val="240"/>
          <w:divBdr>
            <w:top w:val="none" w:sz="0" w:space="0" w:color="auto"/>
            <w:left w:val="none" w:sz="0" w:space="0" w:color="auto"/>
            <w:bottom w:val="none" w:sz="0" w:space="0" w:color="auto"/>
            <w:right w:val="none" w:sz="0" w:space="0" w:color="auto"/>
          </w:divBdr>
        </w:div>
        <w:div w:id="109934133">
          <w:marLeft w:val="0"/>
          <w:marRight w:val="0"/>
          <w:marTop w:val="0"/>
          <w:marBottom w:val="0"/>
          <w:divBdr>
            <w:top w:val="none" w:sz="0" w:space="0" w:color="auto"/>
            <w:left w:val="none" w:sz="0" w:space="0" w:color="auto"/>
            <w:bottom w:val="none" w:sz="0" w:space="0" w:color="auto"/>
            <w:right w:val="none" w:sz="0" w:space="0" w:color="auto"/>
          </w:divBdr>
          <w:divsChild>
            <w:div w:id="280497166">
              <w:marLeft w:val="0"/>
              <w:marRight w:val="0"/>
              <w:marTop w:val="0"/>
              <w:marBottom w:val="0"/>
              <w:divBdr>
                <w:top w:val="none" w:sz="0" w:space="0" w:color="auto"/>
                <w:left w:val="none" w:sz="0" w:space="0" w:color="auto"/>
                <w:bottom w:val="none" w:sz="0" w:space="0" w:color="auto"/>
                <w:right w:val="none" w:sz="0" w:space="0" w:color="auto"/>
              </w:divBdr>
            </w:div>
          </w:divsChild>
        </w:div>
        <w:div w:id="1972317719">
          <w:marLeft w:val="0"/>
          <w:marRight w:val="0"/>
          <w:marTop w:val="480"/>
          <w:marBottom w:val="240"/>
          <w:divBdr>
            <w:top w:val="none" w:sz="0" w:space="0" w:color="auto"/>
            <w:left w:val="none" w:sz="0" w:space="0" w:color="auto"/>
            <w:bottom w:val="none" w:sz="0" w:space="0" w:color="auto"/>
            <w:right w:val="none" w:sz="0" w:space="0" w:color="auto"/>
          </w:divBdr>
        </w:div>
        <w:div w:id="638192754">
          <w:marLeft w:val="0"/>
          <w:marRight w:val="0"/>
          <w:marTop w:val="0"/>
          <w:marBottom w:val="0"/>
          <w:divBdr>
            <w:top w:val="none" w:sz="0" w:space="0" w:color="auto"/>
            <w:left w:val="none" w:sz="0" w:space="0" w:color="auto"/>
            <w:bottom w:val="none" w:sz="0" w:space="0" w:color="auto"/>
            <w:right w:val="none" w:sz="0" w:space="0" w:color="auto"/>
          </w:divBdr>
          <w:divsChild>
            <w:div w:id="983895746">
              <w:marLeft w:val="0"/>
              <w:marRight w:val="0"/>
              <w:marTop w:val="0"/>
              <w:marBottom w:val="0"/>
              <w:divBdr>
                <w:top w:val="none" w:sz="0" w:space="0" w:color="auto"/>
                <w:left w:val="none" w:sz="0" w:space="0" w:color="auto"/>
                <w:bottom w:val="none" w:sz="0" w:space="0" w:color="auto"/>
                <w:right w:val="none" w:sz="0" w:space="0" w:color="auto"/>
              </w:divBdr>
            </w:div>
          </w:divsChild>
        </w:div>
        <w:div w:id="1268848165">
          <w:marLeft w:val="0"/>
          <w:marRight w:val="0"/>
          <w:marTop w:val="0"/>
          <w:marBottom w:val="0"/>
          <w:divBdr>
            <w:top w:val="none" w:sz="0" w:space="0" w:color="auto"/>
            <w:left w:val="none" w:sz="0" w:space="0" w:color="auto"/>
            <w:bottom w:val="none" w:sz="0" w:space="0" w:color="auto"/>
            <w:right w:val="none" w:sz="0" w:space="0" w:color="auto"/>
          </w:divBdr>
          <w:divsChild>
            <w:div w:id="1901287999">
              <w:marLeft w:val="0"/>
              <w:marRight w:val="0"/>
              <w:marTop w:val="0"/>
              <w:marBottom w:val="0"/>
              <w:divBdr>
                <w:top w:val="none" w:sz="0" w:space="0" w:color="auto"/>
                <w:left w:val="none" w:sz="0" w:space="0" w:color="auto"/>
                <w:bottom w:val="none" w:sz="0" w:space="0" w:color="auto"/>
                <w:right w:val="none" w:sz="0" w:space="0" w:color="auto"/>
              </w:divBdr>
            </w:div>
          </w:divsChild>
        </w:div>
        <w:div w:id="1016808726">
          <w:marLeft w:val="0"/>
          <w:marRight w:val="0"/>
          <w:marTop w:val="0"/>
          <w:marBottom w:val="0"/>
          <w:divBdr>
            <w:top w:val="none" w:sz="0" w:space="0" w:color="auto"/>
            <w:left w:val="none" w:sz="0" w:space="0" w:color="auto"/>
            <w:bottom w:val="none" w:sz="0" w:space="0" w:color="auto"/>
            <w:right w:val="none" w:sz="0" w:space="0" w:color="auto"/>
          </w:divBdr>
          <w:divsChild>
            <w:div w:id="456029941">
              <w:marLeft w:val="0"/>
              <w:marRight w:val="0"/>
              <w:marTop w:val="0"/>
              <w:marBottom w:val="0"/>
              <w:divBdr>
                <w:top w:val="none" w:sz="0" w:space="0" w:color="auto"/>
                <w:left w:val="none" w:sz="0" w:space="0" w:color="auto"/>
                <w:bottom w:val="none" w:sz="0" w:space="0" w:color="auto"/>
                <w:right w:val="none" w:sz="0" w:space="0" w:color="auto"/>
              </w:divBdr>
            </w:div>
          </w:divsChild>
        </w:div>
        <w:div w:id="862982866">
          <w:marLeft w:val="0"/>
          <w:marRight w:val="0"/>
          <w:marTop w:val="0"/>
          <w:marBottom w:val="0"/>
          <w:divBdr>
            <w:top w:val="none" w:sz="0" w:space="0" w:color="auto"/>
            <w:left w:val="none" w:sz="0" w:space="0" w:color="auto"/>
            <w:bottom w:val="none" w:sz="0" w:space="0" w:color="auto"/>
            <w:right w:val="none" w:sz="0" w:space="0" w:color="auto"/>
          </w:divBdr>
          <w:divsChild>
            <w:div w:id="1938521593">
              <w:marLeft w:val="0"/>
              <w:marRight w:val="0"/>
              <w:marTop w:val="0"/>
              <w:marBottom w:val="0"/>
              <w:divBdr>
                <w:top w:val="none" w:sz="0" w:space="0" w:color="auto"/>
                <w:left w:val="none" w:sz="0" w:space="0" w:color="auto"/>
                <w:bottom w:val="none" w:sz="0" w:space="0" w:color="auto"/>
                <w:right w:val="none" w:sz="0" w:space="0" w:color="auto"/>
              </w:divBdr>
            </w:div>
            <w:div w:id="1656488915">
              <w:marLeft w:val="0"/>
              <w:marRight w:val="0"/>
              <w:marTop w:val="0"/>
              <w:marBottom w:val="0"/>
              <w:divBdr>
                <w:top w:val="none" w:sz="0" w:space="0" w:color="auto"/>
                <w:left w:val="none" w:sz="0" w:space="0" w:color="auto"/>
                <w:bottom w:val="none" w:sz="0" w:space="0" w:color="auto"/>
                <w:right w:val="none" w:sz="0" w:space="0" w:color="auto"/>
              </w:divBdr>
            </w:div>
          </w:divsChild>
        </w:div>
        <w:div w:id="1887332224">
          <w:marLeft w:val="0"/>
          <w:marRight w:val="0"/>
          <w:marTop w:val="0"/>
          <w:marBottom w:val="0"/>
          <w:divBdr>
            <w:top w:val="none" w:sz="0" w:space="0" w:color="auto"/>
            <w:left w:val="none" w:sz="0" w:space="0" w:color="auto"/>
            <w:bottom w:val="none" w:sz="0" w:space="0" w:color="auto"/>
            <w:right w:val="none" w:sz="0" w:space="0" w:color="auto"/>
          </w:divBdr>
          <w:divsChild>
            <w:div w:id="68431217">
              <w:marLeft w:val="0"/>
              <w:marRight w:val="0"/>
              <w:marTop w:val="0"/>
              <w:marBottom w:val="0"/>
              <w:divBdr>
                <w:top w:val="none" w:sz="0" w:space="0" w:color="auto"/>
                <w:left w:val="none" w:sz="0" w:space="0" w:color="auto"/>
                <w:bottom w:val="none" w:sz="0" w:space="0" w:color="auto"/>
                <w:right w:val="none" w:sz="0" w:space="0" w:color="auto"/>
              </w:divBdr>
            </w:div>
          </w:divsChild>
        </w:div>
        <w:div w:id="5791961">
          <w:marLeft w:val="0"/>
          <w:marRight w:val="0"/>
          <w:marTop w:val="0"/>
          <w:marBottom w:val="0"/>
          <w:divBdr>
            <w:top w:val="none" w:sz="0" w:space="0" w:color="auto"/>
            <w:left w:val="none" w:sz="0" w:space="0" w:color="auto"/>
            <w:bottom w:val="none" w:sz="0" w:space="0" w:color="auto"/>
            <w:right w:val="none" w:sz="0" w:space="0" w:color="auto"/>
          </w:divBdr>
          <w:divsChild>
            <w:div w:id="969170277">
              <w:marLeft w:val="0"/>
              <w:marRight w:val="0"/>
              <w:marTop w:val="0"/>
              <w:marBottom w:val="0"/>
              <w:divBdr>
                <w:top w:val="none" w:sz="0" w:space="0" w:color="auto"/>
                <w:left w:val="none" w:sz="0" w:space="0" w:color="auto"/>
                <w:bottom w:val="none" w:sz="0" w:space="0" w:color="auto"/>
                <w:right w:val="none" w:sz="0" w:space="0" w:color="auto"/>
              </w:divBdr>
            </w:div>
          </w:divsChild>
        </w:div>
        <w:div w:id="1131946569">
          <w:marLeft w:val="0"/>
          <w:marRight w:val="0"/>
          <w:marTop w:val="0"/>
          <w:marBottom w:val="0"/>
          <w:divBdr>
            <w:top w:val="none" w:sz="0" w:space="0" w:color="auto"/>
            <w:left w:val="none" w:sz="0" w:space="0" w:color="auto"/>
            <w:bottom w:val="none" w:sz="0" w:space="0" w:color="auto"/>
            <w:right w:val="none" w:sz="0" w:space="0" w:color="auto"/>
          </w:divBdr>
          <w:divsChild>
            <w:div w:id="37362199">
              <w:marLeft w:val="0"/>
              <w:marRight w:val="0"/>
              <w:marTop w:val="0"/>
              <w:marBottom w:val="0"/>
              <w:divBdr>
                <w:top w:val="none" w:sz="0" w:space="0" w:color="auto"/>
                <w:left w:val="none" w:sz="0" w:space="0" w:color="auto"/>
                <w:bottom w:val="none" w:sz="0" w:space="0" w:color="auto"/>
                <w:right w:val="none" w:sz="0" w:space="0" w:color="auto"/>
              </w:divBdr>
            </w:div>
            <w:div w:id="2024277851">
              <w:marLeft w:val="0"/>
              <w:marRight w:val="0"/>
              <w:marTop w:val="0"/>
              <w:marBottom w:val="0"/>
              <w:divBdr>
                <w:top w:val="none" w:sz="0" w:space="0" w:color="auto"/>
                <w:left w:val="none" w:sz="0" w:space="0" w:color="auto"/>
                <w:bottom w:val="none" w:sz="0" w:space="0" w:color="auto"/>
                <w:right w:val="none" w:sz="0" w:space="0" w:color="auto"/>
              </w:divBdr>
              <w:divsChild>
                <w:div w:id="101654900">
                  <w:marLeft w:val="0"/>
                  <w:marRight w:val="0"/>
                  <w:marTop w:val="0"/>
                  <w:marBottom w:val="0"/>
                  <w:divBdr>
                    <w:top w:val="none" w:sz="0" w:space="0" w:color="auto"/>
                    <w:left w:val="none" w:sz="0" w:space="0" w:color="auto"/>
                    <w:bottom w:val="none" w:sz="0" w:space="0" w:color="auto"/>
                    <w:right w:val="none" w:sz="0" w:space="0" w:color="auto"/>
                  </w:divBdr>
                </w:div>
              </w:divsChild>
            </w:div>
            <w:div w:id="251622713">
              <w:marLeft w:val="0"/>
              <w:marRight w:val="0"/>
              <w:marTop w:val="0"/>
              <w:marBottom w:val="0"/>
              <w:divBdr>
                <w:top w:val="none" w:sz="0" w:space="0" w:color="auto"/>
                <w:left w:val="none" w:sz="0" w:space="0" w:color="auto"/>
                <w:bottom w:val="none" w:sz="0" w:space="0" w:color="auto"/>
                <w:right w:val="none" w:sz="0" w:space="0" w:color="auto"/>
              </w:divBdr>
              <w:divsChild>
                <w:div w:id="108953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784797">
          <w:marLeft w:val="0"/>
          <w:marRight w:val="0"/>
          <w:marTop w:val="0"/>
          <w:marBottom w:val="0"/>
          <w:divBdr>
            <w:top w:val="none" w:sz="0" w:space="0" w:color="auto"/>
            <w:left w:val="none" w:sz="0" w:space="0" w:color="auto"/>
            <w:bottom w:val="none" w:sz="0" w:space="0" w:color="auto"/>
            <w:right w:val="none" w:sz="0" w:space="0" w:color="auto"/>
          </w:divBdr>
          <w:divsChild>
            <w:div w:id="1658460345">
              <w:marLeft w:val="0"/>
              <w:marRight w:val="0"/>
              <w:marTop w:val="0"/>
              <w:marBottom w:val="0"/>
              <w:divBdr>
                <w:top w:val="none" w:sz="0" w:space="0" w:color="auto"/>
                <w:left w:val="none" w:sz="0" w:space="0" w:color="auto"/>
                <w:bottom w:val="none" w:sz="0" w:space="0" w:color="auto"/>
                <w:right w:val="none" w:sz="0" w:space="0" w:color="auto"/>
              </w:divBdr>
            </w:div>
          </w:divsChild>
        </w:div>
        <w:div w:id="1479690758">
          <w:marLeft w:val="0"/>
          <w:marRight w:val="0"/>
          <w:marTop w:val="0"/>
          <w:marBottom w:val="0"/>
          <w:divBdr>
            <w:top w:val="none" w:sz="0" w:space="0" w:color="auto"/>
            <w:left w:val="none" w:sz="0" w:space="0" w:color="auto"/>
            <w:bottom w:val="none" w:sz="0" w:space="0" w:color="auto"/>
            <w:right w:val="none" w:sz="0" w:space="0" w:color="auto"/>
          </w:divBdr>
          <w:divsChild>
            <w:div w:id="329715553">
              <w:marLeft w:val="0"/>
              <w:marRight w:val="0"/>
              <w:marTop w:val="480"/>
              <w:marBottom w:val="240"/>
              <w:divBdr>
                <w:top w:val="none" w:sz="0" w:space="0" w:color="auto"/>
                <w:left w:val="none" w:sz="0" w:space="0" w:color="auto"/>
                <w:bottom w:val="none" w:sz="0" w:space="0" w:color="auto"/>
                <w:right w:val="none" w:sz="0" w:space="0" w:color="auto"/>
              </w:divBdr>
            </w:div>
            <w:div w:id="1560435620">
              <w:marLeft w:val="0"/>
              <w:marRight w:val="0"/>
              <w:marTop w:val="0"/>
              <w:marBottom w:val="0"/>
              <w:divBdr>
                <w:top w:val="none" w:sz="0" w:space="0" w:color="auto"/>
                <w:left w:val="none" w:sz="0" w:space="0" w:color="auto"/>
                <w:bottom w:val="none" w:sz="0" w:space="0" w:color="auto"/>
                <w:right w:val="none" w:sz="0" w:space="0" w:color="auto"/>
              </w:divBdr>
              <w:divsChild>
                <w:div w:id="353772899">
                  <w:marLeft w:val="0"/>
                  <w:marRight w:val="0"/>
                  <w:marTop w:val="0"/>
                  <w:marBottom w:val="0"/>
                  <w:divBdr>
                    <w:top w:val="none" w:sz="0" w:space="0" w:color="auto"/>
                    <w:left w:val="none" w:sz="0" w:space="0" w:color="auto"/>
                    <w:bottom w:val="none" w:sz="0" w:space="0" w:color="auto"/>
                    <w:right w:val="none" w:sz="0" w:space="0" w:color="auto"/>
                  </w:divBdr>
                </w:div>
                <w:div w:id="375546308">
                  <w:marLeft w:val="0"/>
                  <w:marRight w:val="0"/>
                  <w:marTop w:val="0"/>
                  <w:marBottom w:val="0"/>
                  <w:divBdr>
                    <w:top w:val="none" w:sz="0" w:space="0" w:color="auto"/>
                    <w:left w:val="none" w:sz="0" w:space="0" w:color="auto"/>
                    <w:bottom w:val="none" w:sz="0" w:space="0" w:color="auto"/>
                    <w:right w:val="none" w:sz="0" w:space="0" w:color="auto"/>
                  </w:divBdr>
                  <w:divsChild>
                    <w:div w:id="1486120607">
                      <w:marLeft w:val="0"/>
                      <w:marRight w:val="0"/>
                      <w:marTop w:val="0"/>
                      <w:marBottom w:val="0"/>
                      <w:divBdr>
                        <w:top w:val="none" w:sz="0" w:space="0" w:color="auto"/>
                        <w:left w:val="none" w:sz="0" w:space="0" w:color="auto"/>
                        <w:bottom w:val="none" w:sz="0" w:space="0" w:color="auto"/>
                        <w:right w:val="none" w:sz="0" w:space="0" w:color="auto"/>
                      </w:divBdr>
                    </w:div>
                  </w:divsChild>
                </w:div>
                <w:div w:id="439760778">
                  <w:marLeft w:val="0"/>
                  <w:marRight w:val="0"/>
                  <w:marTop w:val="0"/>
                  <w:marBottom w:val="0"/>
                  <w:divBdr>
                    <w:top w:val="none" w:sz="0" w:space="0" w:color="auto"/>
                    <w:left w:val="none" w:sz="0" w:space="0" w:color="auto"/>
                    <w:bottom w:val="none" w:sz="0" w:space="0" w:color="auto"/>
                    <w:right w:val="none" w:sz="0" w:space="0" w:color="auto"/>
                  </w:divBdr>
                  <w:divsChild>
                    <w:div w:id="1324433019">
                      <w:marLeft w:val="0"/>
                      <w:marRight w:val="0"/>
                      <w:marTop w:val="0"/>
                      <w:marBottom w:val="0"/>
                      <w:divBdr>
                        <w:top w:val="none" w:sz="0" w:space="0" w:color="auto"/>
                        <w:left w:val="none" w:sz="0" w:space="0" w:color="auto"/>
                        <w:bottom w:val="none" w:sz="0" w:space="0" w:color="auto"/>
                        <w:right w:val="none" w:sz="0" w:space="0" w:color="auto"/>
                      </w:divBdr>
                    </w:div>
                  </w:divsChild>
                </w:div>
                <w:div w:id="1896743486">
                  <w:marLeft w:val="0"/>
                  <w:marRight w:val="0"/>
                  <w:marTop w:val="0"/>
                  <w:marBottom w:val="0"/>
                  <w:divBdr>
                    <w:top w:val="none" w:sz="0" w:space="0" w:color="auto"/>
                    <w:left w:val="none" w:sz="0" w:space="0" w:color="auto"/>
                    <w:bottom w:val="none" w:sz="0" w:space="0" w:color="auto"/>
                    <w:right w:val="none" w:sz="0" w:space="0" w:color="auto"/>
                  </w:divBdr>
                  <w:divsChild>
                    <w:div w:id="915088216">
                      <w:marLeft w:val="0"/>
                      <w:marRight w:val="0"/>
                      <w:marTop w:val="0"/>
                      <w:marBottom w:val="0"/>
                      <w:divBdr>
                        <w:top w:val="none" w:sz="0" w:space="0" w:color="auto"/>
                        <w:left w:val="none" w:sz="0" w:space="0" w:color="auto"/>
                        <w:bottom w:val="none" w:sz="0" w:space="0" w:color="auto"/>
                        <w:right w:val="none" w:sz="0" w:space="0" w:color="auto"/>
                      </w:divBdr>
                    </w:div>
                  </w:divsChild>
                </w:div>
                <w:div w:id="442841964">
                  <w:marLeft w:val="0"/>
                  <w:marRight w:val="0"/>
                  <w:marTop w:val="0"/>
                  <w:marBottom w:val="0"/>
                  <w:divBdr>
                    <w:top w:val="none" w:sz="0" w:space="0" w:color="auto"/>
                    <w:left w:val="none" w:sz="0" w:space="0" w:color="auto"/>
                    <w:bottom w:val="none" w:sz="0" w:space="0" w:color="auto"/>
                    <w:right w:val="none" w:sz="0" w:space="0" w:color="auto"/>
                  </w:divBdr>
                  <w:divsChild>
                    <w:div w:id="2906344">
                      <w:marLeft w:val="0"/>
                      <w:marRight w:val="0"/>
                      <w:marTop w:val="0"/>
                      <w:marBottom w:val="0"/>
                      <w:divBdr>
                        <w:top w:val="none" w:sz="0" w:space="0" w:color="auto"/>
                        <w:left w:val="none" w:sz="0" w:space="0" w:color="auto"/>
                        <w:bottom w:val="none" w:sz="0" w:space="0" w:color="auto"/>
                        <w:right w:val="none" w:sz="0" w:space="0" w:color="auto"/>
                      </w:divBdr>
                    </w:div>
                    <w:div w:id="1584415396">
                      <w:marLeft w:val="0"/>
                      <w:marRight w:val="0"/>
                      <w:marTop w:val="0"/>
                      <w:marBottom w:val="0"/>
                      <w:divBdr>
                        <w:top w:val="none" w:sz="0" w:space="0" w:color="auto"/>
                        <w:left w:val="none" w:sz="0" w:space="0" w:color="auto"/>
                        <w:bottom w:val="none" w:sz="0" w:space="0" w:color="auto"/>
                        <w:right w:val="none" w:sz="0" w:space="0" w:color="auto"/>
                      </w:divBdr>
                    </w:div>
                  </w:divsChild>
                </w:div>
                <w:div w:id="1571114642">
                  <w:marLeft w:val="0"/>
                  <w:marRight w:val="0"/>
                  <w:marTop w:val="0"/>
                  <w:marBottom w:val="0"/>
                  <w:divBdr>
                    <w:top w:val="none" w:sz="0" w:space="0" w:color="auto"/>
                    <w:left w:val="none" w:sz="0" w:space="0" w:color="auto"/>
                    <w:bottom w:val="none" w:sz="0" w:space="0" w:color="auto"/>
                    <w:right w:val="none" w:sz="0" w:space="0" w:color="auto"/>
                  </w:divBdr>
                  <w:divsChild>
                    <w:div w:id="1195532881">
                      <w:marLeft w:val="0"/>
                      <w:marRight w:val="0"/>
                      <w:marTop w:val="0"/>
                      <w:marBottom w:val="0"/>
                      <w:divBdr>
                        <w:top w:val="none" w:sz="0" w:space="0" w:color="auto"/>
                        <w:left w:val="none" w:sz="0" w:space="0" w:color="auto"/>
                        <w:bottom w:val="none" w:sz="0" w:space="0" w:color="auto"/>
                        <w:right w:val="none" w:sz="0" w:space="0" w:color="auto"/>
                      </w:divBdr>
                    </w:div>
                  </w:divsChild>
                </w:div>
                <w:div w:id="1190221257">
                  <w:marLeft w:val="0"/>
                  <w:marRight w:val="0"/>
                  <w:marTop w:val="0"/>
                  <w:marBottom w:val="0"/>
                  <w:divBdr>
                    <w:top w:val="none" w:sz="0" w:space="0" w:color="auto"/>
                    <w:left w:val="none" w:sz="0" w:space="0" w:color="auto"/>
                    <w:bottom w:val="none" w:sz="0" w:space="0" w:color="auto"/>
                    <w:right w:val="none" w:sz="0" w:space="0" w:color="auto"/>
                  </w:divBdr>
                  <w:divsChild>
                    <w:div w:id="1496536425">
                      <w:marLeft w:val="0"/>
                      <w:marRight w:val="0"/>
                      <w:marTop w:val="0"/>
                      <w:marBottom w:val="0"/>
                      <w:divBdr>
                        <w:top w:val="none" w:sz="0" w:space="0" w:color="auto"/>
                        <w:left w:val="none" w:sz="0" w:space="0" w:color="auto"/>
                        <w:bottom w:val="none" w:sz="0" w:space="0" w:color="auto"/>
                        <w:right w:val="none" w:sz="0" w:space="0" w:color="auto"/>
                      </w:divBdr>
                    </w:div>
                  </w:divsChild>
                </w:div>
                <w:div w:id="1828594186">
                  <w:marLeft w:val="0"/>
                  <w:marRight w:val="0"/>
                  <w:marTop w:val="0"/>
                  <w:marBottom w:val="0"/>
                  <w:divBdr>
                    <w:top w:val="none" w:sz="0" w:space="0" w:color="auto"/>
                    <w:left w:val="none" w:sz="0" w:space="0" w:color="auto"/>
                    <w:bottom w:val="none" w:sz="0" w:space="0" w:color="auto"/>
                    <w:right w:val="none" w:sz="0" w:space="0" w:color="auto"/>
                  </w:divBdr>
                  <w:divsChild>
                    <w:div w:id="84524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0256">
              <w:marLeft w:val="0"/>
              <w:marRight w:val="0"/>
              <w:marTop w:val="0"/>
              <w:marBottom w:val="0"/>
              <w:divBdr>
                <w:top w:val="none" w:sz="0" w:space="0" w:color="auto"/>
                <w:left w:val="none" w:sz="0" w:space="0" w:color="auto"/>
                <w:bottom w:val="none" w:sz="0" w:space="0" w:color="auto"/>
                <w:right w:val="none" w:sz="0" w:space="0" w:color="auto"/>
              </w:divBdr>
              <w:divsChild>
                <w:div w:id="996614016">
                  <w:marLeft w:val="0"/>
                  <w:marRight w:val="0"/>
                  <w:marTop w:val="0"/>
                  <w:marBottom w:val="0"/>
                  <w:divBdr>
                    <w:top w:val="none" w:sz="0" w:space="0" w:color="auto"/>
                    <w:left w:val="none" w:sz="0" w:space="0" w:color="auto"/>
                    <w:bottom w:val="none" w:sz="0" w:space="0" w:color="auto"/>
                    <w:right w:val="none" w:sz="0" w:space="0" w:color="auto"/>
                  </w:divBdr>
                </w:div>
                <w:div w:id="1766268140">
                  <w:marLeft w:val="0"/>
                  <w:marRight w:val="0"/>
                  <w:marTop w:val="0"/>
                  <w:marBottom w:val="0"/>
                  <w:divBdr>
                    <w:top w:val="none" w:sz="0" w:space="0" w:color="auto"/>
                    <w:left w:val="none" w:sz="0" w:space="0" w:color="auto"/>
                    <w:bottom w:val="none" w:sz="0" w:space="0" w:color="auto"/>
                    <w:right w:val="none" w:sz="0" w:space="0" w:color="auto"/>
                  </w:divBdr>
                  <w:divsChild>
                    <w:div w:id="2016377862">
                      <w:marLeft w:val="0"/>
                      <w:marRight w:val="0"/>
                      <w:marTop w:val="0"/>
                      <w:marBottom w:val="0"/>
                      <w:divBdr>
                        <w:top w:val="none" w:sz="0" w:space="0" w:color="auto"/>
                        <w:left w:val="none" w:sz="0" w:space="0" w:color="auto"/>
                        <w:bottom w:val="none" w:sz="0" w:space="0" w:color="auto"/>
                        <w:right w:val="none" w:sz="0" w:space="0" w:color="auto"/>
                      </w:divBdr>
                    </w:div>
                    <w:div w:id="651562142">
                      <w:marLeft w:val="0"/>
                      <w:marRight w:val="0"/>
                      <w:marTop w:val="0"/>
                      <w:marBottom w:val="0"/>
                      <w:divBdr>
                        <w:top w:val="none" w:sz="0" w:space="0" w:color="auto"/>
                        <w:left w:val="none" w:sz="0" w:space="0" w:color="auto"/>
                        <w:bottom w:val="none" w:sz="0" w:space="0" w:color="auto"/>
                        <w:right w:val="none" w:sz="0" w:space="0" w:color="auto"/>
                      </w:divBdr>
                    </w:div>
                    <w:div w:id="554852255">
                      <w:marLeft w:val="0"/>
                      <w:marRight w:val="0"/>
                      <w:marTop w:val="0"/>
                      <w:marBottom w:val="0"/>
                      <w:divBdr>
                        <w:top w:val="none" w:sz="0" w:space="0" w:color="auto"/>
                        <w:left w:val="none" w:sz="0" w:space="0" w:color="auto"/>
                        <w:bottom w:val="none" w:sz="0" w:space="0" w:color="auto"/>
                        <w:right w:val="none" w:sz="0" w:space="0" w:color="auto"/>
                      </w:divBdr>
                    </w:div>
                  </w:divsChild>
                </w:div>
                <w:div w:id="306713615">
                  <w:marLeft w:val="0"/>
                  <w:marRight w:val="0"/>
                  <w:marTop w:val="0"/>
                  <w:marBottom w:val="0"/>
                  <w:divBdr>
                    <w:top w:val="none" w:sz="0" w:space="0" w:color="auto"/>
                    <w:left w:val="none" w:sz="0" w:space="0" w:color="auto"/>
                    <w:bottom w:val="none" w:sz="0" w:space="0" w:color="auto"/>
                    <w:right w:val="none" w:sz="0" w:space="0" w:color="auto"/>
                  </w:divBdr>
                  <w:divsChild>
                    <w:div w:id="758451020">
                      <w:marLeft w:val="0"/>
                      <w:marRight w:val="0"/>
                      <w:marTop w:val="0"/>
                      <w:marBottom w:val="0"/>
                      <w:divBdr>
                        <w:top w:val="none" w:sz="0" w:space="0" w:color="auto"/>
                        <w:left w:val="none" w:sz="0" w:space="0" w:color="auto"/>
                        <w:bottom w:val="none" w:sz="0" w:space="0" w:color="auto"/>
                        <w:right w:val="none" w:sz="0" w:space="0" w:color="auto"/>
                      </w:divBdr>
                    </w:div>
                    <w:div w:id="1646548575">
                      <w:marLeft w:val="0"/>
                      <w:marRight w:val="0"/>
                      <w:marTop w:val="0"/>
                      <w:marBottom w:val="0"/>
                      <w:divBdr>
                        <w:top w:val="none" w:sz="0" w:space="0" w:color="auto"/>
                        <w:left w:val="none" w:sz="0" w:space="0" w:color="auto"/>
                        <w:bottom w:val="none" w:sz="0" w:space="0" w:color="auto"/>
                        <w:right w:val="none" w:sz="0" w:space="0" w:color="auto"/>
                      </w:divBdr>
                    </w:div>
                  </w:divsChild>
                </w:div>
                <w:div w:id="926304696">
                  <w:marLeft w:val="0"/>
                  <w:marRight w:val="0"/>
                  <w:marTop w:val="0"/>
                  <w:marBottom w:val="0"/>
                  <w:divBdr>
                    <w:top w:val="none" w:sz="0" w:space="0" w:color="auto"/>
                    <w:left w:val="none" w:sz="0" w:space="0" w:color="auto"/>
                    <w:bottom w:val="none" w:sz="0" w:space="0" w:color="auto"/>
                    <w:right w:val="none" w:sz="0" w:space="0" w:color="auto"/>
                  </w:divBdr>
                  <w:divsChild>
                    <w:div w:id="457575583">
                      <w:marLeft w:val="0"/>
                      <w:marRight w:val="0"/>
                      <w:marTop w:val="0"/>
                      <w:marBottom w:val="0"/>
                      <w:divBdr>
                        <w:top w:val="none" w:sz="0" w:space="0" w:color="auto"/>
                        <w:left w:val="none" w:sz="0" w:space="0" w:color="auto"/>
                        <w:bottom w:val="none" w:sz="0" w:space="0" w:color="auto"/>
                        <w:right w:val="none" w:sz="0" w:space="0" w:color="auto"/>
                      </w:divBdr>
                    </w:div>
                  </w:divsChild>
                </w:div>
                <w:div w:id="5714261">
                  <w:marLeft w:val="0"/>
                  <w:marRight w:val="0"/>
                  <w:marTop w:val="0"/>
                  <w:marBottom w:val="0"/>
                  <w:divBdr>
                    <w:top w:val="none" w:sz="0" w:space="0" w:color="auto"/>
                    <w:left w:val="none" w:sz="0" w:space="0" w:color="auto"/>
                    <w:bottom w:val="none" w:sz="0" w:space="0" w:color="auto"/>
                    <w:right w:val="none" w:sz="0" w:space="0" w:color="auto"/>
                  </w:divBdr>
                  <w:divsChild>
                    <w:div w:id="866913584">
                      <w:marLeft w:val="0"/>
                      <w:marRight w:val="0"/>
                      <w:marTop w:val="0"/>
                      <w:marBottom w:val="0"/>
                      <w:divBdr>
                        <w:top w:val="none" w:sz="0" w:space="0" w:color="auto"/>
                        <w:left w:val="none" w:sz="0" w:space="0" w:color="auto"/>
                        <w:bottom w:val="none" w:sz="0" w:space="0" w:color="auto"/>
                        <w:right w:val="none" w:sz="0" w:space="0" w:color="auto"/>
                      </w:divBdr>
                    </w:div>
                  </w:divsChild>
                </w:div>
                <w:div w:id="2145074021">
                  <w:marLeft w:val="0"/>
                  <w:marRight w:val="0"/>
                  <w:marTop w:val="0"/>
                  <w:marBottom w:val="0"/>
                  <w:divBdr>
                    <w:top w:val="none" w:sz="0" w:space="0" w:color="auto"/>
                    <w:left w:val="none" w:sz="0" w:space="0" w:color="auto"/>
                    <w:bottom w:val="none" w:sz="0" w:space="0" w:color="auto"/>
                    <w:right w:val="none" w:sz="0" w:space="0" w:color="auto"/>
                  </w:divBdr>
                  <w:divsChild>
                    <w:div w:id="638461661">
                      <w:marLeft w:val="0"/>
                      <w:marRight w:val="0"/>
                      <w:marTop w:val="0"/>
                      <w:marBottom w:val="0"/>
                      <w:divBdr>
                        <w:top w:val="none" w:sz="0" w:space="0" w:color="auto"/>
                        <w:left w:val="none" w:sz="0" w:space="0" w:color="auto"/>
                        <w:bottom w:val="none" w:sz="0" w:space="0" w:color="auto"/>
                        <w:right w:val="none" w:sz="0" w:space="0" w:color="auto"/>
                      </w:divBdr>
                    </w:div>
                  </w:divsChild>
                </w:div>
                <w:div w:id="1337152245">
                  <w:marLeft w:val="0"/>
                  <w:marRight w:val="0"/>
                  <w:marTop w:val="0"/>
                  <w:marBottom w:val="0"/>
                  <w:divBdr>
                    <w:top w:val="none" w:sz="0" w:space="0" w:color="auto"/>
                    <w:left w:val="none" w:sz="0" w:space="0" w:color="auto"/>
                    <w:bottom w:val="none" w:sz="0" w:space="0" w:color="auto"/>
                    <w:right w:val="none" w:sz="0" w:space="0" w:color="auto"/>
                  </w:divBdr>
                  <w:divsChild>
                    <w:div w:id="4604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088807">
              <w:marLeft w:val="0"/>
              <w:marRight w:val="0"/>
              <w:marTop w:val="0"/>
              <w:marBottom w:val="0"/>
              <w:divBdr>
                <w:top w:val="none" w:sz="0" w:space="0" w:color="auto"/>
                <w:left w:val="none" w:sz="0" w:space="0" w:color="auto"/>
                <w:bottom w:val="none" w:sz="0" w:space="0" w:color="auto"/>
                <w:right w:val="none" w:sz="0" w:space="0" w:color="auto"/>
              </w:divBdr>
              <w:divsChild>
                <w:div w:id="1368524865">
                  <w:marLeft w:val="0"/>
                  <w:marRight w:val="0"/>
                  <w:marTop w:val="0"/>
                  <w:marBottom w:val="0"/>
                  <w:divBdr>
                    <w:top w:val="none" w:sz="0" w:space="0" w:color="auto"/>
                    <w:left w:val="none" w:sz="0" w:space="0" w:color="auto"/>
                    <w:bottom w:val="none" w:sz="0" w:space="0" w:color="auto"/>
                    <w:right w:val="none" w:sz="0" w:space="0" w:color="auto"/>
                  </w:divBdr>
                </w:div>
                <w:div w:id="774784866">
                  <w:marLeft w:val="0"/>
                  <w:marRight w:val="0"/>
                  <w:marTop w:val="0"/>
                  <w:marBottom w:val="0"/>
                  <w:divBdr>
                    <w:top w:val="none" w:sz="0" w:space="0" w:color="auto"/>
                    <w:left w:val="none" w:sz="0" w:space="0" w:color="auto"/>
                    <w:bottom w:val="none" w:sz="0" w:space="0" w:color="auto"/>
                    <w:right w:val="none" w:sz="0" w:space="0" w:color="auto"/>
                  </w:divBdr>
                  <w:divsChild>
                    <w:div w:id="714889750">
                      <w:marLeft w:val="0"/>
                      <w:marRight w:val="0"/>
                      <w:marTop w:val="0"/>
                      <w:marBottom w:val="0"/>
                      <w:divBdr>
                        <w:top w:val="none" w:sz="0" w:space="0" w:color="auto"/>
                        <w:left w:val="none" w:sz="0" w:space="0" w:color="auto"/>
                        <w:bottom w:val="none" w:sz="0" w:space="0" w:color="auto"/>
                        <w:right w:val="none" w:sz="0" w:space="0" w:color="auto"/>
                      </w:divBdr>
                    </w:div>
                    <w:div w:id="778109840">
                      <w:marLeft w:val="0"/>
                      <w:marRight w:val="0"/>
                      <w:marTop w:val="0"/>
                      <w:marBottom w:val="0"/>
                      <w:divBdr>
                        <w:top w:val="none" w:sz="0" w:space="0" w:color="auto"/>
                        <w:left w:val="none" w:sz="0" w:space="0" w:color="auto"/>
                        <w:bottom w:val="none" w:sz="0" w:space="0" w:color="auto"/>
                        <w:right w:val="none" w:sz="0" w:space="0" w:color="auto"/>
                      </w:divBdr>
                    </w:div>
                  </w:divsChild>
                </w:div>
                <w:div w:id="1853563259">
                  <w:marLeft w:val="0"/>
                  <w:marRight w:val="0"/>
                  <w:marTop w:val="0"/>
                  <w:marBottom w:val="0"/>
                  <w:divBdr>
                    <w:top w:val="none" w:sz="0" w:space="0" w:color="auto"/>
                    <w:left w:val="none" w:sz="0" w:space="0" w:color="auto"/>
                    <w:bottom w:val="none" w:sz="0" w:space="0" w:color="auto"/>
                    <w:right w:val="none" w:sz="0" w:space="0" w:color="auto"/>
                  </w:divBdr>
                  <w:divsChild>
                    <w:div w:id="496501966">
                      <w:marLeft w:val="0"/>
                      <w:marRight w:val="0"/>
                      <w:marTop w:val="0"/>
                      <w:marBottom w:val="0"/>
                      <w:divBdr>
                        <w:top w:val="none" w:sz="0" w:space="0" w:color="auto"/>
                        <w:left w:val="none" w:sz="0" w:space="0" w:color="auto"/>
                        <w:bottom w:val="none" w:sz="0" w:space="0" w:color="auto"/>
                        <w:right w:val="none" w:sz="0" w:space="0" w:color="auto"/>
                      </w:divBdr>
                    </w:div>
                  </w:divsChild>
                </w:div>
                <w:div w:id="444423045">
                  <w:marLeft w:val="0"/>
                  <w:marRight w:val="0"/>
                  <w:marTop w:val="0"/>
                  <w:marBottom w:val="0"/>
                  <w:divBdr>
                    <w:top w:val="none" w:sz="0" w:space="0" w:color="auto"/>
                    <w:left w:val="none" w:sz="0" w:space="0" w:color="auto"/>
                    <w:bottom w:val="none" w:sz="0" w:space="0" w:color="auto"/>
                    <w:right w:val="none" w:sz="0" w:space="0" w:color="auto"/>
                  </w:divBdr>
                  <w:divsChild>
                    <w:div w:id="108669282">
                      <w:marLeft w:val="0"/>
                      <w:marRight w:val="0"/>
                      <w:marTop w:val="0"/>
                      <w:marBottom w:val="0"/>
                      <w:divBdr>
                        <w:top w:val="none" w:sz="0" w:space="0" w:color="auto"/>
                        <w:left w:val="none" w:sz="0" w:space="0" w:color="auto"/>
                        <w:bottom w:val="none" w:sz="0" w:space="0" w:color="auto"/>
                        <w:right w:val="none" w:sz="0" w:space="0" w:color="auto"/>
                      </w:divBdr>
                    </w:div>
                  </w:divsChild>
                </w:div>
                <w:div w:id="1718971536">
                  <w:marLeft w:val="0"/>
                  <w:marRight w:val="0"/>
                  <w:marTop w:val="0"/>
                  <w:marBottom w:val="0"/>
                  <w:divBdr>
                    <w:top w:val="none" w:sz="0" w:space="0" w:color="auto"/>
                    <w:left w:val="none" w:sz="0" w:space="0" w:color="auto"/>
                    <w:bottom w:val="none" w:sz="0" w:space="0" w:color="auto"/>
                    <w:right w:val="none" w:sz="0" w:space="0" w:color="auto"/>
                  </w:divBdr>
                  <w:divsChild>
                    <w:div w:id="375355870">
                      <w:marLeft w:val="0"/>
                      <w:marRight w:val="0"/>
                      <w:marTop w:val="0"/>
                      <w:marBottom w:val="0"/>
                      <w:divBdr>
                        <w:top w:val="none" w:sz="0" w:space="0" w:color="auto"/>
                        <w:left w:val="none" w:sz="0" w:space="0" w:color="auto"/>
                        <w:bottom w:val="none" w:sz="0" w:space="0" w:color="auto"/>
                        <w:right w:val="none" w:sz="0" w:space="0" w:color="auto"/>
                      </w:divBdr>
                    </w:div>
                  </w:divsChild>
                </w:div>
                <w:div w:id="1631742379">
                  <w:marLeft w:val="0"/>
                  <w:marRight w:val="0"/>
                  <w:marTop w:val="0"/>
                  <w:marBottom w:val="0"/>
                  <w:divBdr>
                    <w:top w:val="none" w:sz="0" w:space="0" w:color="auto"/>
                    <w:left w:val="none" w:sz="0" w:space="0" w:color="auto"/>
                    <w:bottom w:val="none" w:sz="0" w:space="0" w:color="auto"/>
                    <w:right w:val="none" w:sz="0" w:space="0" w:color="auto"/>
                  </w:divBdr>
                  <w:divsChild>
                    <w:div w:id="190194983">
                      <w:marLeft w:val="0"/>
                      <w:marRight w:val="0"/>
                      <w:marTop w:val="0"/>
                      <w:marBottom w:val="0"/>
                      <w:divBdr>
                        <w:top w:val="none" w:sz="0" w:space="0" w:color="auto"/>
                        <w:left w:val="none" w:sz="0" w:space="0" w:color="auto"/>
                        <w:bottom w:val="none" w:sz="0" w:space="0" w:color="auto"/>
                        <w:right w:val="none" w:sz="0" w:space="0" w:color="auto"/>
                      </w:divBdr>
                    </w:div>
                  </w:divsChild>
                </w:div>
                <w:div w:id="664820913">
                  <w:marLeft w:val="0"/>
                  <w:marRight w:val="0"/>
                  <w:marTop w:val="0"/>
                  <w:marBottom w:val="0"/>
                  <w:divBdr>
                    <w:top w:val="none" w:sz="0" w:space="0" w:color="auto"/>
                    <w:left w:val="none" w:sz="0" w:space="0" w:color="auto"/>
                    <w:bottom w:val="none" w:sz="0" w:space="0" w:color="auto"/>
                    <w:right w:val="none" w:sz="0" w:space="0" w:color="auto"/>
                  </w:divBdr>
                  <w:divsChild>
                    <w:div w:id="1606306552">
                      <w:marLeft w:val="0"/>
                      <w:marRight w:val="0"/>
                      <w:marTop w:val="0"/>
                      <w:marBottom w:val="0"/>
                      <w:divBdr>
                        <w:top w:val="none" w:sz="0" w:space="0" w:color="auto"/>
                        <w:left w:val="none" w:sz="0" w:space="0" w:color="auto"/>
                        <w:bottom w:val="none" w:sz="0" w:space="0" w:color="auto"/>
                        <w:right w:val="none" w:sz="0" w:space="0" w:color="auto"/>
                      </w:divBdr>
                    </w:div>
                  </w:divsChild>
                </w:div>
                <w:div w:id="265621965">
                  <w:marLeft w:val="0"/>
                  <w:marRight w:val="0"/>
                  <w:marTop w:val="0"/>
                  <w:marBottom w:val="0"/>
                  <w:divBdr>
                    <w:top w:val="none" w:sz="0" w:space="0" w:color="auto"/>
                    <w:left w:val="none" w:sz="0" w:space="0" w:color="auto"/>
                    <w:bottom w:val="none" w:sz="0" w:space="0" w:color="auto"/>
                    <w:right w:val="none" w:sz="0" w:space="0" w:color="auto"/>
                  </w:divBdr>
                  <w:divsChild>
                    <w:div w:id="647125972">
                      <w:marLeft w:val="0"/>
                      <w:marRight w:val="0"/>
                      <w:marTop w:val="0"/>
                      <w:marBottom w:val="0"/>
                      <w:divBdr>
                        <w:top w:val="none" w:sz="0" w:space="0" w:color="auto"/>
                        <w:left w:val="none" w:sz="0" w:space="0" w:color="auto"/>
                        <w:bottom w:val="none" w:sz="0" w:space="0" w:color="auto"/>
                        <w:right w:val="none" w:sz="0" w:space="0" w:color="auto"/>
                      </w:divBdr>
                    </w:div>
                    <w:div w:id="196892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096145">
          <w:marLeft w:val="0"/>
          <w:marRight w:val="0"/>
          <w:marTop w:val="0"/>
          <w:marBottom w:val="0"/>
          <w:divBdr>
            <w:top w:val="none" w:sz="0" w:space="0" w:color="auto"/>
            <w:left w:val="none" w:sz="0" w:space="0" w:color="auto"/>
            <w:bottom w:val="none" w:sz="0" w:space="0" w:color="auto"/>
            <w:right w:val="none" w:sz="0" w:space="0" w:color="auto"/>
          </w:divBdr>
          <w:divsChild>
            <w:div w:id="1893929377">
              <w:marLeft w:val="0"/>
              <w:marRight w:val="0"/>
              <w:marTop w:val="480"/>
              <w:marBottom w:val="240"/>
              <w:divBdr>
                <w:top w:val="none" w:sz="0" w:space="0" w:color="auto"/>
                <w:left w:val="none" w:sz="0" w:space="0" w:color="auto"/>
                <w:bottom w:val="none" w:sz="0" w:space="0" w:color="auto"/>
                <w:right w:val="none" w:sz="0" w:space="0" w:color="auto"/>
              </w:divBdr>
            </w:div>
            <w:div w:id="111436744">
              <w:marLeft w:val="0"/>
              <w:marRight w:val="0"/>
              <w:marTop w:val="0"/>
              <w:marBottom w:val="0"/>
              <w:divBdr>
                <w:top w:val="none" w:sz="0" w:space="0" w:color="auto"/>
                <w:left w:val="none" w:sz="0" w:space="0" w:color="auto"/>
                <w:bottom w:val="none" w:sz="0" w:space="0" w:color="auto"/>
                <w:right w:val="none" w:sz="0" w:space="0" w:color="auto"/>
              </w:divBdr>
              <w:divsChild>
                <w:div w:id="1469862243">
                  <w:marLeft w:val="0"/>
                  <w:marRight w:val="0"/>
                  <w:marTop w:val="0"/>
                  <w:marBottom w:val="0"/>
                  <w:divBdr>
                    <w:top w:val="none" w:sz="0" w:space="0" w:color="auto"/>
                    <w:left w:val="none" w:sz="0" w:space="0" w:color="auto"/>
                    <w:bottom w:val="none" w:sz="0" w:space="0" w:color="auto"/>
                    <w:right w:val="none" w:sz="0" w:space="0" w:color="auto"/>
                  </w:divBdr>
                </w:div>
                <w:div w:id="1536885994">
                  <w:marLeft w:val="0"/>
                  <w:marRight w:val="0"/>
                  <w:marTop w:val="0"/>
                  <w:marBottom w:val="0"/>
                  <w:divBdr>
                    <w:top w:val="none" w:sz="0" w:space="0" w:color="auto"/>
                    <w:left w:val="none" w:sz="0" w:space="0" w:color="auto"/>
                    <w:bottom w:val="none" w:sz="0" w:space="0" w:color="auto"/>
                    <w:right w:val="none" w:sz="0" w:space="0" w:color="auto"/>
                  </w:divBdr>
                </w:div>
              </w:divsChild>
            </w:div>
            <w:div w:id="1689983329">
              <w:marLeft w:val="0"/>
              <w:marRight w:val="0"/>
              <w:marTop w:val="0"/>
              <w:marBottom w:val="0"/>
              <w:divBdr>
                <w:top w:val="none" w:sz="0" w:space="0" w:color="auto"/>
                <w:left w:val="none" w:sz="0" w:space="0" w:color="auto"/>
                <w:bottom w:val="none" w:sz="0" w:space="0" w:color="auto"/>
                <w:right w:val="none" w:sz="0" w:space="0" w:color="auto"/>
              </w:divBdr>
              <w:divsChild>
                <w:div w:id="400099400">
                  <w:marLeft w:val="0"/>
                  <w:marRight w:val="0"/>
                  <w:marTop w:val="0"/>
                  <w:marBottom w:val="0"/>
                  <w:divBdr>
                    <w:top w:val="none" w:sz="0" w:space="0" w:color="auto"/>
                    <w:left w:val="none" w:sz="0" w:space="0" w:color="auto"/>
                    <w:bottom w:val="none" w:sz="0" w:space="0" w:color="auto"/>
                    <w:right w:val="none" w:sz="0" w:space="0" w:color="auto"/>
                  </w:divBdr>
                </w:div>
                <w:div w:id="1315333799">
                  <w:marLeft w:val="0"/>
                  <w:marRight w:val="0"/>
                  <w:marTop w:val="0"/>
                  <w:marBottom w:val="0"/>
                  <w:divBdr>
                    <w:top w:val="none" w:sz="0" w:space="0" w:color="auto"/>
                    <w:left w:val="none" w:sz="0" w:space="0" w:color="auto"/>
                    <w:bottom w:val="none" w:sz="0" w:space="0" w:color="auto"/>
                    <w:right w:val="none" w:sz="0" w:space="0" w:color="auto"/>
                  </w:divBdr>
                  <w:divsChild>
                    <w:div w:id="981153100">
                      <w:marLeft w:val="0"/>
                      <w:marRight w:val="0"/>
                      <w:marTop w:val="0"/>
                      <w:marBottom w:val="0"/>
                      <w:divBdr>
                        <w:top w:val="none" w:sz="0" w:space="0" w:color="auto"/>
                        <w:left w:val="none" w:sz="0" w:space="0" w:color="auto"/>
                        <w:bottom w:val="none" w:sz="0" w:space="0" w:color="auto"/>
                        <w:right w:val="none" w:sz="0" w:space="0" w:color="auto"/>
                      </w:divBdr>
                    </w:div>
                  </w:divsChild>
                </w:div>
                <w:div w:id="1701513174">
                  <w:marLeft w:val="0"/>
                  <w:marRight w:val="0"/>
                  <w:marTop w:val="0"/>
                  <w:marBottom w:val="0"/>
                  <w:divBdr>
                    <w:top w:val="none" w:sz="0" w:space="0" w:color="auto"/>
                    <w:left w:val="none" w:sz="0" w:space="0" w:color="auto"/>
                    <w:bottom w:val="none" w:sz="0" w:space="0" w:color="auto"/>
                    <w:right w:val="none" w:sz="0" w:space="0" w:color="auto"/>
                  </w:divBdr>
                  <w:divsChild>
                    <w:div w:id="1237087556">
                      <w:marLeft w:val="0"/>
                      <w:marRight w:val="0"/>
                      <w:marTop w:val="0"/>
                      <w:marBottom w:val="0"/>
                      <w:divBdr>
                        <w:top w:val="none" w:sz="0" w:space="0" w:color="auto"/>
                        <w:left w:val="none" w:sz="0" w:space="0" w:color="auto"/>
                        <w:bottom w:val="none" w:sz="0" w:space="0" w:color="auto"/>
                        <w:right w:val="none" w:sz="0" w:space="0" w:color="auto"/>
                      </w:divBdr>
                    </w:div>
                  </w:divsChild>
                </w:div>
                <w:div w:id="2008513270">
                  <w:marLeft w:val="0"/>
                  <w:marRight w:val="0"/>
                  <w:marTop w:val="0"/>
                  <w:marBottom w:val="0"/>
                  <w:divBdr>
                    <w:top w:val="none" w:sz="0" w:space="0" w:color="auto"/>
                    <w:left w:val="none" w:sz="0" w:space="0" w:color="auto"/>
                    <w:bottom w:val="none" w:sz="0" w:space="0" w:color="auto"/>
                    <w:right w:val="none" w:sz="0" w:space="0" w:color="auto"/>
                  </w:divBdr>
                  <w:divsChild>
                    <w:div w:id="381369059">
                      <w:marLeft w:val="0"/>
                      <w:marRight w:val="0"/>
                      <w:marTop w:val="0"/>
                      <w:marBottom w:val="0"/>
                      <w:divBdr>
                        <w:top w:val="none" w:sz="0" w:space="0" w:color="auto"/>
                        <w:left w:val="none" w:sz="0" w:space="0" w:color="auto"/>
                        <w:bottom w:val="none" w:sz="0" w:space="0" w:color="auto"/>
                        <w:right w:val="none" w:sz="0" w:space="0" w:color="auto"/>
                      </w:divBdr>
                    </w:div>
                    <w:div w:id="867330746">
                      <w:marLeft w:val="0"/>
                      <w:marRight w:val="0"/>
                      <w:marTop w:val="0"/>
                      <w:marBottom w:val="0"/>
                      <w:divBdr>
                        <w:top w:val="none" w:sz="0" w:space="0" w:color="auto"/>
                        <w:left w:val="none" w:sz="0" w:space="0" w:color="auto"/>
                        <w:bottom w:val="none" w:sz="0" w:space="0" w:color="auto"/>
                        <w:right w:val="none" w:sz="0" w:space="0" w:color="auto"/>
                      </w:divBdr>
                    </w:div>
                  </w:divsChild>
                </w:div>
                <w:div w:id="1651329074">
                  <w:marLeft w:val="0"/>
                  <w:marRight w:val="0"/>
                  <w:marTop w:val="0"/>
                  <w:marBottom w:val="0"/>
                  <w:divBdr>
                    <w:top w:val="none" w:sz="0" w:space="0" w:color="auto"/>
                    <w:left w:val="none" w:sz="0" w:space="0" w:color="auto"/>
                    <w:bottom w:val="none" w:sz="0" w:space="0" w:color="auto"/>
                    <w:right w:val="none" w:sz="0" w:space="0" w:color="auto"/>
                  </w:divBdr>
                  <w:divsChild>
                    <w:div w:id="1441024051">
                      <w:marLeft w:val="0"/>
                      <w:marRight w:val="0"/>
                      <w:marTop w:val="0"/>
                      <w:marBottom w:val="0"/>
                      <w:divBdr>
                        <w:top w:val="none" w:sz="0" w:space="0" w:color="auto"/>
                        <w:left w:val="none" w:sz="0" w:space="0" w:color="auto"/>
                        <w:bottom w:val="none" w:sz="0" w:space="0" w:color="auto"/>
                        <w:right w:val="none" w:sz="0" w:space="0" w:color="auto"/>
                      </w:divBdr>
                    </w:div>
                  </w:divsChild>
                </w:div>
                <w:div w:id="260992964">
                  <w:marLeft w:val="0"/>
                  <w:marRight w:val="0"/>
                  <w:marTop w:val="0"/>
                  <w:marBottom w:val="0"/>
                  <w:divBdr>
                    <w:top w:val="none" w:sz="0" w:space="0" w:color="auto"/>
                    <w:left w:val="none" w:sz="0" w:space="0" w:color="auto"/>
                    <w:bottom w:val="none" w:sz="0" w:space="0" w:color="auto"/>
                    <w:right w:val="none" w:sz="0" w:space="0" w:color="auto"/>
                  </w:divBdr>
                  <w:divsChild>
                    <w:div w:id="1452283989">
                      <w:marLeft w:val="0"/>
                      <w:marRight w:val="0"/>
                      <w:marTop w:val="0"/>
                      <w:marBottom w:val="0"/>
                      <w:divBdr>
                        <w:top w:val="none" w:sz="0" w:space="0" w:color="auto"/>
                        <w:left w:val="none" w:sz="0" w:space="0" w:color="auto"/>
                        <w:bottom w:val="none" w:sz="0" w:space="0" w:color="auto"/>
                        <w:right w:val="none" w:sz="0" w:space="0" w:color="auto"/>
                      </w:divBdr>
                    </w:div>
                  </w:divsChild>
                </w:div>
                <w:div w:id="1088039160">
                  <w:marLeft w:val="0"/>
                  <w:marRight w:val="0"/>
                  <w:marTop w:val="0"/>
                  <w:marBottom w:val="0"/>
                  <w:divBdr>
                    <w:top w:val="none" w:sz="0" w:space="0" w:color="auto"/>
                    <w:left w:val="none" w:sz="0" w:space="0" w:color="auto"/>
                    <w:bottom w:val="none" w:sz="0" w:space="0" w:color="auto"/>
                    <w:right w:val="none" w:sz="0" w:space="0" w:color="auto"/>
                  </w:divBdr>
                  <w:divsChild>
                    <w:div w:id="1783760975">
                      <w:marLeft w:val="0"/>
                      <w:marRight w:val="0"/>
                      <w:marTop w:val="0"/>
                      <w:marBottom w:val="0"/>
                      <w:divBdr>
                        <w:top w:val="none" w:sz="0" w:space="0" w:color="auto"/>
                        <w:left w:val="none" w:sz="0" w:space="0" w:color="auto"/>
                        <w:bottom w:val="none" w:sz="0" w:space="0" w:color="auto"/>
                        <w:right w:val="none" w:sz="0" w:space="0" w:color="auto"/>
                      </w:divBdr>
                    </w:div>
                  </w:divsChild>
                </w:div>
                <w:div w:id="96220142">
                  <w:marLeft w:val="0"/>
                  <w:marRight w:val="0"/>
                  <w:marTop w:val="0"/>
                  <w:marBottom w:val="0"/>
                  <w:divBdr>
                    <w:top w:val="none" w:sz="0" w:space="0" w:color="auto"/>
                    <w:left w:val="none" w:sz="0" w:space="0" w:color="auto"/>
                    <w:bottom w:val="none" w:sz="0" w:space="0" w:color="auto"/>
                    <w:right w:val="none" w:sz="0" w:space="0" w:color="auto"/>
                  </w:divBdr>
                  <w:divsChild>
                    <w:div w:id="1081756684">
                      <w:marLeft w:val="0"/>
                      <w:marRight w:val="0"/>
                      <w:marTop w:val="0"/>
                      <w:marBottom w:val="0"/>
                      <w:divBdr>
                        <w:top w:val="none" w:sz="0" w:space="0" w:color="auto"/>
                        <w:left w:val="none" w:sz="0" w:space="0" w:color="auto"/>
                        <w:bottom w:val="none" w:sz="0" w:space="0" w:color="auto"/>
                        <w:right w:val="none" w:sz="0" w:space="0" w:color="auto"/>
                      </w:divBdr>
                    </w:div>
                  </w:divsChild>
                </w:div>
                <w:div w:id="1831286566">
                  <w:marLeft w:val="0"/>
                  <w:marRight w:val="0"/>
                  <w:marTop w:val="0"/>
                  <w:marBottom w:val="0"/>
                  <w:divBdr>
                    <w:top w:val="none" w:sz="0" w:space="0" w:color="auto"/>
                    <w:left w:val="none" w:sz="0" w:space="0" w:color="auto"/>
                    <w:bottom w:val="none" w:sz="0" w:space="0" w:color="auto"/>
                    <w:right w:val="none" w:sz="0" w:space="0" w:color="auto"/>
                  </w:divBdr>
                  <w:divsChild>
                    <w:div w:id="1302732024">
                      <w:marLeft w:val="0"/>
                      <w:marRight w:val="0"/>
                      <w:marTop w:val="0"/>
                      <w:marBottom w:val="0"/>
                      <w:divBdr>
                        <w:top w:val="none" w:sz="0" w:space="0" w:color="auto"/>
                        <w:left w:val="none" w:sz="0" w:space="0" w:color="auto"/>
                        <w:bottom w:val="none" w:sz="0" w:space="0" w:color="auto"/>
                        <w:right w:val="none" w:sz="0" w:space="0" w:color="auto"/>
                      </w:divBdr>
                    </w:div>
                  </w:divsChild>
                </w:div>
                <w:div w:id="1466897008">
                  <w:marLeft w:val="0"/>
                  <w:marRight w:val="0"/>
                  <w:marTop w:val="0"/>
                  <w:marBottom w:val="0"/>
                  <w:divBdr>
                    <w:top w:val="none" w:sz="0" w:space="0" w:color="auto"/>
                    <w:left w:val="none" w:sz="0" w:space="0" w:color="auto"/>
                    <w:bottom w:val="none" w:sz="0" w:space="0" w:color="auto"/>
                    <w:right w:val="none" w:sz="0" w:space="0" w:color="auto"/>
                  </w:divBdr>
                  <w:divsChild>
                    <w:div w:id="10598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710344">
              <w:marLeft w:val="0"/>
              <w:marRight w:val="0"/>
              <w:marTop w:val="0"/>
              <w:marBottom w:val="0"/>
              <w:divBdr>
                <w:top w:val="none" w:sz="0" w:space="0" w:color="auto"/>
                <w:left w:val="none" w:sz="0" w:space="0" w:color="auto"/>
                <w:bottom w:val="none" w:sz="0" w:space="0" w:color="auto"/>
                <w:right w:val="none" w:sz="0" w:space="0" w:color="auto"/>
              </w:divBdr>
              <w:divsChild>
                <w:div w:id="556162073">
                  <w:marLeft w:val="0"/>
                  <w:marRight w:val="0"/>
                  <w:marTop w:val="0"/>
                  <w:marBottom w:val="0"/>
                  <w:divBdr>
                    <w:top w:val="none" w:sz="0" w:space="0" w:color="auto"/>
                    <w:left w:val="none" w:sz="0" w:space="0" w:color="auto"/>
                    <w:bottom w:val="none" w:sz="0" w:space="0" w:color="auto"/>
                    <w:right w:val="none" w:sz="0" w:space="0" w:color="auto"/>
                  </w:divBdr>
                </w:div>
                <w:div w:id="543718836">
                  <w:marLeft w:val="0"/>
                  <w:marRight w:val="0"/>
                  <w:marTop w:val="0"/>
                  <w:marBottom w:val="0"/>
                  <w:divBdr>
                    <w:top w:val="none" w:sz="0" w:space="0" w:color="auto"/>
                    <w:left w:val="none" w:sz="0" w:space="0" w:color="auto"/>
                    <w:bottom w:val="none" w:sz="0" w:space="0" w:color="auto"/>
                    <w:right w:val="none" w:sz="0" w:space="0" w:color="auto"/>
                  </w:divBdr>
                  <w:divsChild>
                    <w:div w:id="1461801287">
                      <w:marLeft w:val="0"/>
                      <w:marRight w:val="0"/>
                      <w:marTop w:val="0"/>
                      <w:marBottom w:val="0"/>
                      <w:divBdr>
                        <w:top w:val="none" w:sz="0" w:space="0" w:color="auto"/>
                        <w:left w:val="none" w:sz="0" w:space="0" w:color="auto"/>
                        <w:bottom w:val="none" w:sz="0" w:space="0" w:color="auto"/>
                        <w:right w:val="none" w:sz="0" w:space="0" w:color="auto"/>
                      </w:divBdr>
                    </w:div>
                  </w:divsChild>
                </w:div>
                <w:div w:id="1135488277">
                  <w:marLeft w:val="0"/>
                  <w:marRight w:val="0"/>
                  <w:marTop w:val="0"/>
                  <w:marBottom w:val="0"/>
                  <w:divBdr>
                    <w:top w:val="none" w:sz="0" w:space="0" w:color="auto"/>
                    <w:left w:val="none" w:sz="0" w:space="0" w:color="auto"/>
                    <w:bottom w:val="none" w:sz="0" w:space="0" w:color="auto"/>
                    <w:right w:val="none" w:sz="0" w:space="0" w:color="auto"/>
                  </w:divBdr>
                  <w:divsChild>
                    <w:div w:id="477265020">
                      <w:marLeft w:val="0"/>
                      <w:marRight w:val="0"/>
                      <w:marTop w:val="0"/>
                      <w:marBottom w:val="0"/>
                      <w:divBdr>
                        <w:top w:val="none" w:sz="0" w:space="0" w:color="auto"/>
                        <w:left w:val="none" w:sz="0" w:space="0" w:color="auto"/>
                        <w:bottom w:val="none" w:sz="0" w:space="0" w:color="auto"/>
                        <w:right w:val="none" w:sz="0" w:space="0" w:color="auto"/>
                      </w:divBdr>
                    </w:div>
                  </w:divsChild>
                </w:div>
                <w:div w:id="547375199">
                  <w:marLeft w:val="0"/>
                  <w:marRight w:val="0"/>
                  <w:marTop w:val="0"/>
                  <w:marBottom w:val="0"/>
                  <w:divBdr>
                    <w:top w:val="none" w:sz="0" w:space="0" w:color="auto"/>
                    <w:left w:val="none" w:sz="0" w:space="0" w:color="auto"/>
                    <w:bottom w:val="none" w:sz="0" w:space="0" w:color="auto"/>
                    <w:right w:val="none" w:sz="0" w:space="0" w:color="auto"/>
                  </w:divBdr>
                  <w:divsChild>
                    <w:div w:id="456215395">
                      <w:marLeft w:val="0"/>
                      <w:marRight w:val="0"/>
                      <w:marTop w:val="0"/>
                      <w:marBottom w:val="0"/>
                      <w:divBdr>
                        <w:top w:val="none" w:sz="0" w:space="0" w:color="auto"/>
                        <w:left w:val="none" w:sz="0" w:space="0" w:color="auto"/>
                        <w:bottom w:val="none" w:sz="0" w:space="0" w:color="auto"/>
                        <w:right w:val="none" w:sz="0" w:space="0" w:color="auto"/>
                      </w:divBdr>
                    </w:div>
                    <w:div w:id="1029915767">
                      <w:marLeft w:val="0"/>
                      <w:marRight w:val="0"/>
                      <w:marTop w:val="0"/>
                      <w:marBottom w:val="0"/>
                      <w:divBdr>
                        <w:top w:val="none" w:sz="0" w:space="0" w:color="auto"/>
                        <w:left w:val="none" w:sz="0" w:space="0" w:color="auto"/>
                        <w:bottom w:val="none" w:sz="0" w:space="0" w:color="auto"/>
                        <w:right w:val="none" w:sz="0" w:space="0" w:color="auto"/>
                      </w:divBdr>
                    </w:div>
                    <w:div w:id="927890119">
                      <w:marLeft w:val="0"/>
                      <w:marRight w:val="0"/>
                      <w:marTop w:val="0"/>
                      <w:marBottom w:val="0"/>
                      <w:divBdr>
                        <w:top w:val="none" w:sz="0" w:space="0" w:color="auto"/>
                        <w:left w:val="none" w:sz="0" w:space="0" w:color="auto"/>
                        <w:bottom w:val="none" w:sz="0" w:space="0" w:color="auto"/>
                        <w:right w:val="none" w:sz="0" w:space="0" w:color="auto"/>
                      </w:divBdr>
                    </w:div>
                    <w:div w:id="1245184261">
                      <w:marLeft w:val="0"/>
                      <w:marRight w:val="0"/>
                      <w:marTop w:val="0"/>
                      <w:marBottom w:val="0"/>
                      <w:divBdr>
                        <w:top w:val="none" w:sz="0" w:space="0" w:color="auto"/>
                        <w:left w:val="none" w:sz="0" w:space="0" w:color="auto"/>
                        <w:bottom w:val="none" w:sz="0" w:space="0" w:color="auto"/>
                        <w:right w:val="none" w:sz="0" w:space="0" w:color="auto"/>
                      </w:divBdr>
                    </w:div>
                  </w:divsChild>
                </w:div>
                <w:div w:id="142894952">
                  <w:marLeft w:val="0"/>
                  <w:marRight w:val="0"/>
                  <w:marTop w:val="0"/>
                  <w:marBottom w:val="0"/>
                  <w:divBdr>
                    <w:top w:val="none" w:sz="0" w:space="0" w:color="auto"/>
                    <w:left w:val="none" w:sz="0" w:space="0" w:color="auto"/>
                    <w:bottom w:val="none" w:sz="0" w:space="0" w:color="auto"/>
                    <w:right w:val="none" w:sz="0" w:space="0" w:color="auto"/>
                  </w:divBdr>
                  <w:divsChild>
                    <w:div w:id="344284577">
                      <w:marLeft w:val="0"/>
                      <w:marRight w:val="0"/>
                      <w:marTop w:val="0"/>
                      <w:marBottom w:val="0"/>
                      <w:divBdr>
                        <w:top w:val="none" w:sz="0" w:space="0" w:color="auto"/>
                        <w:left w:val="none" w:sz="0" w:space="0" w:color="auto"/>
                        <w:bottom w:val="none" w:sz="0" w:space="0" w:color="auto"/>
                        <w:right w:val="none" w:sz="0" w:space="0" w:color="auto"/>
                      </w:divBdr>
                    </w:div>
                  </w:divsChild>
                </w:div>
                <w:div w:id="1427729905">
                  <w:marLeft w:val="0"/>
                  <w:marRight w:val="0"/>
                  <w:marTop w:val="0"/>
                  <w:marBottom w:val="0"/>
                  <w:divBdr>
                    <w:top w:val="none" w:sz="0" w:space="0" w:color="auto"/>
                    <w:left w:val="none" w:sz="0" w:space="0" w:color="auto"/>
                    <w:bottom w:val="none" w:sz="0" w:space="0" w:color="auto"/>
                    <w:right w:val="none" w:sz="0" w:space="0" w:color="auto"/>
                  </w:divBdr>
                  <w:divsChild>
                    <w:div w:id="480997456">
                      <w:marLeft w:val="0"/>
                      <w:marRight w:val="0"/>
                      <w:marTop w:val="0"/>
                      <w:marBottom w:val="0"/>
                      <w:divBdr>
                        <w:top w:val="none" w:sz="0" w:space="0" w:color="auto"/>
                        <w:left w:val="none" w:sz="0" w:space="0" w:color="auto"/>
                        <w:bottom w:val="none" w:sz="0" w:space="0" w:color="auto"/>
                        <w:right w:val="none" w:sz="0" w:space="0" w:color="auto"/>
                      </w:divBdr>
                    </w:div>
                  </w:divsChild>
                </w:div>
                <w:div w:id="418478585">
                  <w:marLeft w:val="0"/>
                  <w:marRight w:val="0"/>
                  <w:marTop w:val="0"/>
                  <w:marBottom w:val="0"/>
                  <w:divBdr>
                    <w:top w:val="none" w:sz="0" w:space="0" w:color="auto"/>
                    <w:left w:val="none" w:sz="0" w:space="0" w:color="auto"/>
                    <w:bottom w:val="none" w:sz="0" w:space="0" w:color="auto"/>
                    <w:right w:val="none" w:sz="0" w:space="0" w:color="auto"/>
                  </w:divBdr>
                  <w:divsChild>
                    <w:div w:id="1606310015">
                      <w:marLeft w:val="0"/>
                      <w:marRight w:val="0"/>
                      <w:marTop w:val="0"/>
                      <w:marBottom w:val="0"/>
                      <w:divBdr>
                        <w:top w:val="none" w:sz="0" w:space="0" w:color="auto"/>
                        <w:left w:val="none" w:sz="0" w:space="0" w:color="auto"/>
                        <w:bottom w:val="none" w:sz="0" w:space="0" w:color="auto"/>
                        <w:right w:val="none" w:sz="0" w:space="0" w:color="auto"/>
                      </w:divBdr>
                    </w:div>
                  </w:divsChild>
                </w:div>
                <w:div w:id="791556768">
                  <w:marLeft w:val="0"/>
                  <w:marRight w:val="0"/>
                  <w:marTop w:val="0"/>
                  <w:marBottom w:val="0"/>
                  <w:divBdr>
                    <w:top w:val="none" w:sz="0" w:space="0" w:color="auto"/>
                    <w:left w:val="none" w:sz="0" w:space="0" w:color="auto"/>
                    <w:bottom w:val="none" w:sz="0" w:space="0" w:color="auto"/>
                    <w:right w:val="none" w:sz="0" w:space="0" w:color="auto"/>
                  </w:divBdr>
                  <w:divsChild>
                    <w:div w:id="2110394791">
                      <w:marLeft w:val="0"/>
                      <w:marRight w:val="0"/>
                      <w:marTop w:val="0"/>
                      <w:marBottom w:val="0"/>
                      <w:divBdr>
                        <w:top w:val="none" w:sz="0" w:space="0" w:color="auto"/>
                        <w:left w:val="none" w:sz="0" w:space="0" w:color="auto"/>
                        <w:bottom w:val="none" w:sz="0" w:space="0" w:color="auto"/>
                        <w:right w:val="none" w:sz="0" w:space="0" w:color="auto"/>
                      </w:divBdr>
                    </w:div>
                  </w:divsChild>
                </w:div>
                <w:div w:id="1092358484">
                  <w:marLeft w:val="0"/>
                  <w:marRight w:val="0"/>
                  <w:marTop w:val="0"/>
                  <w:marBottom w:val="0"/>
                  <w:divBdr>
                    <w:top w:val="none" w:sz="0" w:space="0" w:color="auto"/>
                    <w:left w:val="none" w:sz="0" w:space="0" w:color="auto"/>
                    <w:bottom w:val="none" w:sz="0" w:space="0" w:color="auto"/>
                    <w:right w:val="none" w:sz="0" w:space="0" w:color="auto"/>
                  </w:divBdr>
                  <w:divsChild>
                    <w:div w:id="1295063163">
                      <w:marLeft w:val="0"/>
                      <w:marRight w:val="0"/>
                      <w:marTop w:val="0"/>
                      <w:marBottom w:val="0"/>
                      <w:divBdr>
                        <w:top w:val="none" w:sz="0" w:space="0" w:color="auto"/>
                        <w:left w:val="none" w:sz="0" w:space="0" w:color="auto"/>
                        <w:bottom w:val="none" w:sz="0" w:space="0" w:color="auto"/>
                        <w:right w:val="none" w:sz="0" w:space="0" w:color="auto"/>
                      </w:divBdr>
                    </w:div>
                  </w:divsChild>
                </w:div>
                <w:div w:id="694112173">
                  <w:marLeft w:val="0"/>
                  <w:marRight w:val="0"/>
                  <w:marTop w:val="0"/>
                  <w:marBottom w:val="0"/>
                  <w:divBdr>
                    <w:top w:val="none" w:sz="0" w:space="0" w:color="auto"/>
                    <w:left w:val="none" w:sz="0" w:space="0" w:color="auto"/>
                    <w:bottom w:val="none" w:sz="0" w:space="0" w:color="auto"/>
                    <w:right w:val="none" w:sz="0" w:space="0" w:color="auto"/>
                  </w:divBdr>
                  <w:divsChild>
                    <w:div w:id="1594704321">
                      <w:marLeft w:val="0"/>
                      <w:marRight w:val="0"/>
                      <w:marTop w:val="0"/>
                      <w:marBottom w:val="0"/>
                      <w:divBdr>
                        <w:top w:val="none" w:sz="0" w:space="0" w:color="auto"/>
                        <w:left w:val="none" w:sz="0" w:space="0" w:color="auto"/>
                        <w:bottom w:val="none" w:sz="0" w:space="0" w:color="auto"/>
                        <w:right w:val="none" w:sz="0" w:space="0" w:color="auto"/>
                      </w:divBdr>
                    </w:div>
                  </w:divsChild>
                </w:div>
                <w:div w:id="252252018">
                  <w:marLeft w:val="0"/>
                  <w:marRight w:val="0"/>
                  <w:marTop w:val="0"/>
                  <w:marBottom w:val="0"/>
                  <w:divBdr>
                    <w:top w:val="none" w:sz="0" w:space="0" w:color="auto"/>
                    <w:left w:val="none" w:sz="0" w:space="0" w:color="auto"/>
                    <w:bottom w:val="none" w:sz="0" w:space="0" w:color="auto"/>
                    <w:right w:val="none" w:sz="0" w:space="0" w:color="auto"/>
                  </w:divBdr>
                  <w:divsChild>
                    <w:div w:id="1310600315">
                      <w:marLeft w:val="0"/>
                      <w:marRight w:val="0"/>
                      <w:marTop w:val="0"/>
                      <w:marBottom w:val="0"/>
                      <w:divBdr>
                        <w:top w:val="none" w:sz="0" w:space="0" w:color="auto"/>
                        <w:left w:val="none" w:sz="0" w:space="0" w:color="auto"/>
                        <w:bottom w:val="none" w:sz="0" w:space="0" w:color="auto"/>
                        <w:right w:val="none" w:sz="0" w:space="0" w:color="auto"/>
                      </w:divBdr>
                    </w:div>
                  </w:divsChild>
                </w:div>
                <w:div w:id="1286619797">
                  <w:marLeft w:val="0"/>
                  <w:marRight w:val="0"/>
                  <w:marTop w:val="0"/>
                  <w:marBottom w:val="0"/>
                  <w:divBdr>
                    <w:top w:val="none" w:sz="0" w:space="0" w:color="auto"/>
                    <w:left w:val="none" w:sz="0" w:space="0" w:color="auto"/>
                    <w:bottom w:val="none" w:sz="0" w:space="0" w:color="auto"/>
                    <w:right w:val="none" w:sz="0" w:space="0" w:color="auto"/>
                  </w:divBdr>
                  <w:divsChild>
                    <w:div w:id="88426940">
                      <w:marLeft w:val="0"/>
                      <w:marRight w:val="0"/>
                      <w:marTop w:val="0"/>
                      <w:marBottom w:val="0"/>
                      <w:divBdr>
                        <w:top w:val="none" w:sz="0" w:space="0" w:color="auto"/>
                        <w:left w:val="none" w:sz="0" w:space="0" w:color="auto"/>
                        <w:bottom w:val="none" w:sz="0" w:space="0" w:color="auto"/>
                        <w:right w:val="none" w:sz="0" w:space="0" w:color="auto"/>
                      </w:divBdr>
                    </w:div>
                  </w:divsChild>
                </w:div>
                <w:div w:id="2032954339">
                  <w:marLeft w:val="0"/>
                  <w:marRight w:val="0"/>
                  <w:marTop w:val="0"/>
                  <w:marBottom w:val="0"/>
                  <w:divBdr>
                    <w:top w:val="none" w:sz="0" w:space="0" w:color="auto"/>
                    <w:left w:val="none" w:sz="0" w:space="0" w:color="auto"/>
                    <w:bottom w:val="none" w:sz="0" w:space="0" w:color="auto"/>
                    <w:right w:val="none" w:sz="0" w:space="0" w:color="auto"/>
                  </w:divBdr>
                  <w:divsChild>
                    <w:div w:id="1758095266">
                      <w:marLeft w:val="0"/>
                      <w:marRight w:val="0"/>
                      <w:marTop w:val="0"/>
                      <w:marBottom w:val="0"/>
                      <w:divBdr>
                        <w:top w:val="none" w:sz="0" w:space="0" w:color="auto"/>
                        <w:left w:val="none" w:sz="0" w:space="0" w:color="auto"/>
                        <w:bottom w:val="none" w:sz="0" w:space="0" w:color="auto"/>
                        <w:right w:val="none" w:sz="0" w:space="0" w:color="auto"/>
                      </w:divBdr>
                    </w:div>
                    <w:div w:id="1688485315">
                      <w:marLeft w:val="0"/>
                      <w:marRight w:val="0"/>
                      <w:marTop w:val="0"/>
                      <w:marBottom w:val="0"/>
                      <w:divBdr>
                        <w:top w:val="none" w:sz="0" w:space="0" w:color="auto"/>
                        <w:left w:val="none" w:sz="0" w:space="0" w:color="auto"/>
                        <w:bottom w:val="none" w:sz="0" w:space="0" w:color="auto"/>
                        <w:right w:val="none" w:sz="0" w:space="0" w:color="auto"/>
                      </w:divBdr>
                    </w:div>
                    <w:div w:id="2146006228">
                      <w:marLeft w:val="0"/>
                      <w:marRight w:val="0"/>
                      <w:marTop w:val="0"/>
                      <w:marBottom w:val="0"/>
                      <w:divBdr>
                        <w:top w:val="none" w:sz="0" w:space="0" w:color="auto"/>
                        <w:left w:val="none" w:sz="0" w:space="0" w:color="auto"/>
                        <w:bottom w:val="none" w:sz="0" w:space="0" w:color="auto"/>
                        <w:right w:val="none" w:sz="0" w:space="0" w:color="auto"/>
                      </w:divBdr>
                    </w:div>
                    <w:div w:id="546456736">
                      <w:marLeft w:val="0"/>
                      <w:marRight w:val="0"/>
                      <w:marTop w:val="0"/>
                      <w:marBottom w:val="0"/>
                      <w:divBdr>
                        <w:top w:val="none" w:sz="0" w:space="0" w:color="auto"/>
                        <w:left w:val="none" w:sz="0" w:space="0" w:color="auto"/>
                        <w:bottom w:val="none" w:sz="0" w:space="0" w:color="auto"/>
                        <w:right w:val="none" w:sz="0" w:space="0" w:color="auto"/>
                      </w:divBdr>
                    </w:div>
                    <w:div w:id="1035623470">
                      <w:marLeft w:val="0"/>
                      <w:marRight w:val="0"/>
                      <w:marTop w:val="0"/>
                      <w:marBottom w:val="0"/>
                      <w:divBdr>
                        <w:top w:val="none" w:sz="0" w:space="0" w:color="auto"/>
                        <w:left w:val="none" w:sz="0" w:space="0" w:color="auto"/>
                        <w:bottom w:val="none" w:sz="0" w:space="0" w:color="auto"/>
                        <w:right w:val="none" w:sz="0" w:space="0" w:color="auto"/>
                      </w:divBdr>
                    </w:div>
                    <w:div w:id="3724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1563</Words>
  <Characters>8913</Characters>
  <Application>Microsoft Office Word</Application>
  <DocSecurity>0</DocSecurity>
  <Lines>74</Lines>
  <Paragraphs>20</Paragraphs>
  <ScaleCrop>false</ScaleCrop>
  <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2025-11-20T07:06:00Z</dcterms:created>
  <dcterms:modified xsi:type="dcterms:W3CDTF">2025-11-20T07:07:00Z</dcterms:modified>
</cp:coreProperties>
</file>